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hAnsi="宋体" w:eastAsia="黑体"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吉林大学计算机科学与技术学院</w:t>
      </w:r>
    </w:p>
    <w:p>
      <w:pPr>
        <w:widowControl/>
        <w:snapToGrid w:val="0"/>
        <w:jc w:val="center"/>
        <w:rPr>
          <w:rFonts w:ascii="黑体" w:hAnsi="宋体" w:eastAsia="黑体"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《计算机科学与技术》双学位专业招生简章</w:t>
      </w:r>
    </w:p>
    <w:p>
      <w:pPr>
        <w:widowControl/>
        <w:snapToGrid w:val="0"/>
        <w:spacing w:before="62" w:beforeLines="20" w:line="460" w:lineRule="exact"/>
        <w:ind w:firstLine="57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现代学科专业的发展呈现相互交叉、相互渗透的局面，单一的一种专业知识已难于解决复杂的实际问题。本专业面向国民经济发展需求，秉承培养复合型、创新型高素质人才的办学理念，所培养的学生具有坚实宽广的计算机基础，善于将计算机知识与主修专业知识在深层次上结合，跨学科解决主修专业实际问题。</w:t>
      </w:r>
    </w:p>
    <w:p>
      <w:pPr>
        <w:spacing w:before="62" w:beforeLines="20" w:line="460" w:lineRule="exact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一、专业特色介绍</w:t>
      </w:r>
    </w:p>
    <w:p>
      <w:pPr>
        <w:spacing w:before="62" w:beforeLines="20" w:line="460" w:lineRule="exac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</w:t>
      </w:r>
      <w:r>
        <w:rPr>
          <w:rFonts w:ascii="宋体" w:hAnsi="宋体"/>
          <w:color w:val="000000"/>
          <w:kern w:val="0"/>
          <w:sz w:val="24"/>
        </w:rPr>
        <w:t>专业是一个宽口径</w:t>
      </w:r>
      <w:r>
        <w:rPr>
          <w:rFonts w:hint="eastAsia" w:ascii="宋体" w:hAnsi="宋体"/>
          <w:color w:val="000000"/>
          <w:kern w:val="0"/>
          <w:sz w:val="24"/>
        </w:rPr>
        <w:t>、计算机</w:t>
      </w:r>
      <w:r>
        <w:rPr>
          <w:rFonts w:ascii="宋体" w:hAnsi="宋体"/>
          <w:color w:val="000000"/>
          <w:kern w:val="0"/>
          <w:sz w:val="24"/>
        </w:rPr>
        <w:t>技术</w:t>
      </w:r>
      <w:r>
        <w:rPr>
          <w:rFonts w:hint="eastAsia" w:ascii="宋体" w:hAnsi="宋体"/>
          <w:color w:val="000000"/>
          <w:kern w:val="0"/>
          <w:sz w:val="24"/>
        </w:rPr>
        <w:t>与相关领域应用密切结合</w:t>
      </w:r>
      <w:r>
        <w:rPr>
          <w:rFonts w:ascii="宋体" w:hAnsi="宋体"/>
          <w:color w:val="000000"/>
          <w:kern w:val="0"/>
          <w:sz w:val="24"/>
        </w:rPr>
        <w:t>的</w:t>
      </w:r>
      <w:r>
        <w:rPr>
          <w:rFonts w:hint="eastAsia" w:ascii="宋体" w:hAnsi="宋体"/>
          <w:color w:val="000000"/>
          <w:kern w:val="0"/>
          <w:sz w:val="24"/>
        </w:rPr>
        <w:t>双学位</w:t>
      </w:r>
      <w:r>
        <w:rPr>
          <w:rFonts w:ascii="宋体" w:hAnsi="宋体"/>
          <w:color w:val="000000"/>
          <w:kern w:val="0"/>
          <w:sz w:val="24"/>
        </w:rPr>
        <w:t>专业</w:t>
      </w:r>
      <w:r>
        <w:rPr>
          <w:rFonts w:hint="eastAsia" w:ascii="宋体" w:hAnsi="宋体"/>
          <w:color w:val="000000"/>
          <w:kern w:val="0"/>
          <w:sz w:val="24"/>
        </w:rPr>
        <w:t>。适合于机械设计与制造、车辆工程、材料、电子与通信、地球科学、生命科学等相关学科的学生学习。本专业旨在培养学科交叉复合型人才，能够</w:t>
      </w:r>
      <w:r>
        <w:rPr>
          <w:rFonts w:hint="eastAsia" w:ascii="宋体" w:hAnsi="宋体"/>
          <w:bCs/>
          <w:kern w:val="0"/>
          <w:sz w:val="24"/>
        </w:rPr>
        <w:t>从事计算机组网及网络管理、计算机辅助设计与制造、汽车电子、自动化、医学影像与地质图像分析、科学计算与可视化等</w:t>
      </w:r>
      <w:r>
        <w:rPr>
          <w:rFonts w:hint="eastAsia" w:ascii="宋体" w:hAnsi="宋体"/>
          <w:color w:val="000000"/>
          <w:kern w:val="0"/>
          <w:sz w:val="24"/>
        </w:rPr>
        <w:t>工作。为保证一流的教学水平，双学位专业精心设置理论课程和实践课程，选择学院优秀教师为学生授课，在管理体制等方面确保该专业成为第二学位精品专业。</w:t>
      </w:r>
    </w:p>
    <w:p>
      <w:pPr>
        <w:spacing w:before="62" w:beforeLines="20" w:line="460" w:lineRule="exact"/>
        <w:ind w:firstLine="480" w:firstLineChars="2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 w:val="24"/>
        </w:rPr>
        <w:t>《计算机科学与技术》双学位依托计算机科学与技术学院，该院由著名数学家和计算机科学家王湘浩院士创建，目前有计算机科学与技术、网络与信息安全和物联网工程3个本科专业，4个硕士点，1个一级学科博士学位授权点，1个博士后流动站，1个国家重点学科，2个“211”重点学科，1个“985”科技创新平台。学院拥有一流的计算机及网络实验环境，与数学、地学、机械、汽车、交通、医学等学科建立了良好的交叉合作关系，培养了大批理论基础扎实、学风严谨、独立从事科学研究和解决实际问题能力强的优秀人才。</w:t>
      </w:r>
    </w:p>
    <w:p>
      <w:pPr>
        <w:spacing w:before="62" w:beforeLines="20" w:line="460" w:lineRule="exact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二、培养目标</w:t>
      </w:r>
    </w:p>
    <w:p>
      <w:pPr>
        <w:widowControl/>
        <w:snapToGrid w:val="0"/>
        <w:spacing w:before="62" w:beforeLines="20" w:line="460" w:lineRule="exact"/>
        <w:ind w:firstLine="602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专业培养适应计算机学科发展需要，具有良好的科学素养和创新意识，具有综合社会适应能力，具有计算机基础理论、计算机专门知识和主修专业知识的复合型高级人才。本专业的毕业生通过系统地学习计算机科学与技术的基本理论、知识和技能，具备较强的系统分析能力和实际操作能力，能够将计算机知识与主修专业知识相融合，解决主修专业领域、交叉领域和边缘领域的应用问题，能够熟练地运用网络、数据库、多媒体等计算机技术从事教育部门、行政管理部门、科研机构、金融机构、政府机构、大中型企事业等单位的技术与管理工作。</w:t>
      </w:r>
    </w:p>
    <w:p>
      <w:pPr>
        <w:widowControl/>
        <w:snapToGrid w:val="0"/>
        <w:spacing w:before="62" w:beforeLines="20" w:line="460" w:lineRule="exact"/>
        <w:ind w:firstLine="602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具体要求</w:t>
      </w:r>
      <w:r>
        <w:rPr>
          <w:rFonts w:hint="eastAsia" w:ascii="宋体" w:hAnsi="宋体"/>
          <w:bCs/>
          <w:kern w:val="0"/>
          <w:sz w:val="24"/>
        </w:rPr>
        <w:t>：本专业学生主要学习计算机科学与技术方面的基本理论和基本知识，接受从事研究与应用计算机的基本训练，具有研究和开发计算机系统的基本能力。本专业毕业的学生应具备扎实的计算机专业基础，深入的计算机网络知识，宽广的计算机应用技能，良好的科学素养和创新意识。能从事计算机组网及网络管理、计算机辅助设计与制造、汽车电子、自动化、数据库应用、医学影像分析、地质图像分析、计算机动漫设计、海量数据存储与计算、网站设计与电子商务、万维网搜索、物联网组网与应用等工作。</w:t>
      </w:r>
    </w:p>
    <w:p>
      <w:pPr>
        <w:widowControl/>
        <w:snapToGrid w:val="0"/>
        <w:spacing w:before="62" w:beforeLines="20" w:line="460" w:lineRule="exact"/>
        <w:ind w:firstLine="602"/>
        <w:jc w:val="left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学生须修满本专业理论课60学分、实践课15学分，完成毕业论文，并通过论文</w:t>
      </w:r>
      <w:r>
        <w:rPr>
          <w:rFonts w:hint="eastAsia" w:ascii="宋体" w:hAnsi="宋体"/>
          <w:color w:val="000000"/>
          <w:kern w:val="0"/>
          <w:sz w:val="24"/>
        </w:rPr>
        <w:t>答辩，</w:t>
      </w:r>
      <w:r>
        <w:rPr>
          <w:rFonts w:hint="eastAsia" w:ascii="宋体" w:hAnsi="宋体"/>
          <w:kern w:val="0"/>
          <w:sz w:val="24"/>
        </w:rPr>
        <w:t>颁发教育部承认的吉林大学“</w:t>
      </w:r>
      <w:r>
        <w:rPr>
          <w:rFonts w:hint="eastAsia" w:ascii="宋体" w:hAnsi="宋体"/>
          <w:color w:val="000000"/>
          <w:kern w:val="0"/>
          <w:sz w:val="24"/>
        </w:rPr>
        <w:t>计算机科学与技术</w:t>
      </w:r>
      <w:r>
        <w:rPr>
          <w:rFonts w:hint="eastAsia" w:ascii="宋体" w:hAnsi="宋体"/>
          <w:kern w:val="0"/>
          <w:sz w:val="24"/>
        </w:rPr>
        <w:t>”专业学士学位证书</w:t>
      </w:r>
      <w:r>
        <w:rPr>
          <w:rFonts w:hint="eastAsia" w:ascii="宋体" w:hAnsi="宋体"/>
          <w:color w:val="000000"/>
          <w:kern w:val="0"/>
          <w:sz w:val="24"/>
        </w:rPr>
        <w:t>。</w:t>
      </w:r>
    </w:p>
    <w:p>
      <w:pPr>
        <w:spacing w:before="62" w:beforeLines="20" w:line="460" w:lineRule="exact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三、修业年限及学位</w:t>
      </w:r>
    </w:p>
    <w:p>
      <w:pPr>
        <w:widowControl/>
        <w:snapToGrid w:val="0"/>
        <w:spacing w:before="62" w:beforeLines="20" w:line="460" w:lineRule="exact"/>
        <w:ind w:firstLine="525"/>
        <w:jc w:val="left"/>
        <w:rPr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修业年限：两年</w:t>
      </w:r>
    </w:p>
    <w:p>
      <w:pPr>
        <w:widowControl/>
        <w:snapToGrid w:val="0"/>
        <w:spacing w:before="62" w:beforeLines="20" w:line="460" w:lineRule="exact"/>
        <w:ind w:firstLine="525"/>
        <w:jc w:val="left"/>
        <w:rPr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授予学位：理学学士学位</w:t>
      </w:r>
    </w:p>
    <w:p>
      <w:pPr>
        <w:spacing w:before="62" w:beforeLines="20" w:line="460" w:lineRule="exact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四、报名条件</w:t>
      </w:r>
    </w:p>
    <w:p>
      <w:pPr>
        <w:spacing w:line="460" w:lineRule="exact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1、</w:t>
      </w:r>
      <w:r>
        <w:rPr>
          <w:rFonts w:ascii="宋体" w:hAnsi="宋体"/>
          <w:kern w:val="0"/>
          <w:sz w:val="24"/>
        </w:rPr>
        <w:t>具有我校正式学籍的全日制</w:t>
      </w:r>
      <w:r>
        <w:rPr>
          <w:rFonts w:hint="eastAsia" w:ascii="宋体" w:hAnsi="宋体"/>
          <w:b/>
          <w:kern w:val="0"/>
          <w:sz w:val="24"/>
        </w:rPr>
        <w:t>非理学学科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ascii="宋体" w:hAnsi="宋体"/>
          <w:kern w:val="0"/>
          <w:sz w:val="24"/>
        </w:rPr>
        <w:t>在校</w:t>
      </w:r>
      <w:r>
        <w:rPr>
          <w:rFonts w:hint="eastAsia" w:ascii="宋体" w:hAnsi="宋体" w:cs="宋体"/>
          <w:sz w:val="24"/>
        </w:rPr>
        <w:t>本科学生</w:t>
      </w:r>
      <w:r>
        <w:rPr>
          <w:rFonts w:ascii="宋体" w:hAnsi="宋体"/>
          <w:kern w:val="0"/>
          <w:sz w:val="24"/>
        </w:rPr>
        <w:t>，</w:t>
      </w:r>
      <w:r>
        <w:rPr>
          <w:rFonts w:ascii="宋体" w:hAnsi="宋体"/>
          <w:color w:val="000000"/>
          <w:sz w:val="24"/>
        </w:rPr>
        <w:t>学有余力，其主修专业</w:t>
      </w:r>
      <w:r>
        <w:rPr>
          <w:rFonts w:hint="eastAsia" w:ascii="宋体" w:hAnsi="宋体"/>
          <w:color w:val="000000"/>
          <w:sz w:val="24"/>
        </w:rPr>
        <w:t>课程成绩应获得的平均学分绩点达2.0及以上，</w:t>
      </w:r>
      <w:r>
        <w:rPr>
          <w:rFonts w:ascii="宋体" w:hAnsi="宋体"/>
          <w:kern w:val="0"/>
          <w:sz w:val="24"/>
        </w:rPr>
        <w:t>无纪律处分</w:t>
      </w:r>
      <w:r>
        <w:rPr>
          <w:rFonts w:hint="eastAsia" w:ascii="宋体" w:hAnsi="宋体"/>
          <w:kern w:val="0"/>
          <w:sz w:val="24"/>
        </w:rPr>
        <w:t>记</w:t>
      </w:r>
      <w:r>
        <w:rPr>
          <w:rFonts w:ascii="宋体" w:hAnsi="宋体"/>
          <w:kern w:val="0"/>
          <w:sz w:val="24"/>
        </w:rPr>
        <w:t>录者，可自愿</w:t>
      </w:r>
      <w:r>
        <w:rPr>
          <w:rFonts w:hint="eastAsia" w:ascii="宋体" w:hAnsi="宋体"/>
          <w:kern w:val="0"/>
          <w:sz w:val="24"/>
        </w:rPr>
        <w:t>从春季学期</w:t>
      </w:r>
      <w:r>
        <w:rPr>
          <w:rFonts w:ascii="宋体" w:hAnsi="宋体"/>
          <w:kern w:val="0"/>
          <w:sz w:val="24"/>
        </w:rPr>
        <w:t>申请双学</w:t>
      </w:r>
      <w:r>
        <w:rPr>
          <w:rFonts w:hint="eastAsia" w:ascii="宋体" w:hAnsi="宋体"/>
          <w:kern w:val="0"/>
          <w:sz w:val="24"/>
        </w:rPr>
        <w:t>士学</w:t>
      </w:r>
      <w:r>
        <w:rPr>
          <w:rFonts w:ascii="宋体" w:hAnsi="宋体"/>
          <w:kern w:val="0"/>
          <w:sz w:val="24"/>
        </w:rPr>
        <w:t>位学习</w:t>
      </w:r>
      <w:r>
        <w:rPr>
          <w:rFonts w:hint="eastAsia" w:ascii="宋体" w:hAnsi="宋体"/>
          <w:kern w:val="0"/>
          <w:sz w:val="24"/>
        </w:rPr>
        <w:t>。</w:t>
      </w:r>
    </w:p>
    <w:p>
      <w:pPr>
        <w:spacing w:before="62" w:beforeLines="20" w:line="460" w:lineRule="exact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五、主要课程</w:t>
      </w:r>
    </w:p>
    <w:p>
      <w:pPr>
        <w:widowControl/>
        <w:snapToGrid w:val="0"/>
        <w:spacing w:before="62" w:beforeLines="20" w:line="460" w:lineRule="exact"/>
        <w:ind w:firstLine="600" w:firstLineChars="250"/>
        <w:rPr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计算机组成原理、高级语言程序设计、数据结构、操作系统、计算机网络、数据库应用、管理信息系统、计算机图形学、软件工程、Java程序设计、安全电子商务、物联网技术及应用等</w:t>
      </w:r>
      <w:r>
        <w:rPr>
          <w:rFonts w:hint="eastAsia"/>
          <w:kern w:val="0"/>
          <w:sz w:val="24"/>
        </w:rPr>
        <w:t>课程。</w:t>
      </w:r>
    </w:p>
    <w:p>
      <w:pPr>
        <w:spacing w:before="62" w:beforeLines="20" w:line="460" w:lineRule="exact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六、招生数量</w:t>
      </w:r>
    </w:p>
    <w:p>
      <w:pPr>
        <w:spacing w:before="62" w:beforeLines="20" w:line="460" w:lineRule="exact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每年计划招生55人。</w:t>
      </w:r>
    </w:p>
    <w:p>
      <w:pPr>
        <w:spacing w:before="62" w:beforeLines="20" w:line="460" w:lineRule="exact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七、学费</w:t>
      </w:r>
    </w:p>
    <w:p>
      <w:pPr>
        <w:spacing w:before="62" w:beforeLines="20" w:line="460" w:lineRule="exact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4,050元/年，共2年。</w:t>
      </w:r>
    </w:p>
    <w:p>
      <w:pPr>
        <w:spacing w:before="62" w:beforeLines="20" w:line="460" w:lineRule="exact"/>
        <w:ind w:firstLine="562" w:firstLineChars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八、联系方式</w:t>
      </w:r>
    </w:p>
    <w:p>
      <w:pPr>
        <w:spacing w:before="62" w:beforeLines="20" w:line="460" w:lineRule="exact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联系人：</w:t>
      </w:r>
      <w:r>
        <w:rPr>
          <w:rFonts w:hint="eastAsia" w:ascii="宋体" w:hAnsi="宋体"/>
          <w:bCs/>
          <w:kern w:val="0"/>
          <w:sz w:val="24"/>
          <w:lang w:eastAsia="zh-CN"/>
        </w:rPr>
        <w:t>王</w:t>
      </w:r>
      <w:r>
        <w:rPr>
          <w:rFonts w:hint="eastAsia" w:ascii="宋体" w:hAnsi="宋体"/>
          <w:bCs/>
          <w:kern w:val="0"/>
          <w:sz w:val="24"/>
        </w:rPr>
        <w:t>老师，电话：85155295</w:t>
      </w:r>
      <w:r>
        <w:rPr>
          <w:rFonts w:hint="eastAsia" w:ascii="宋体" w:hAnsi="宋体"/>
          <w:bCs/>
          <w:kern w:val="0"/>
          <w:sz w:val="24"/>
          <w:lang w:eastAsia="zh-CN"/>
        </w:rPr>
        <w:t>，</w:t>
      </w:r>
      <w:r>
        <w:rPr>
          <w:rFonts w:hint="eastAsia" w:ascii="宋体" w:hAnsi="宋体"/>
          <w:bCs/>
          <w:kern w:val="0"/>
          <w:sz w:val="24"/>
        </w:rPr>
        <w:t>电子邮件：cstbks@jlu.edu.cn</w:t>
      </w:r>
      <w:r>
        <w:rPr>
          <w:rFonts w:hint="eastAsia" w:ascii="宋体" w:hAnsi="宋体"/>
          <w:bCs/>
          <w:kern w:val="0"/>
          <w:sz w:val="24"/>
          <w:lang w:eastAsia="zh-CN"/>
        </w:rPr>
        <w:t>。</w:t>
      </w:r>
      <w:bookmarkStart w:id="0" w:name="_GoBack"/>
      <w:bookmarkEnd w:id="0"/>
    </w:p>
    <w:p>
      <w:pPr>
        <w:spacing w:before="62" w:beforeLines="20" w:line="460" w:lineRule="exact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办公室地址:计算机楼B428室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A5"/>
    <w:rsid w:val="0019555C"/>
    <w:rsid w:val="004749B2"/>
    <w:rsid w:val="005B51A5"/>
    <w:rsid w:val="00726DC8"/>
    <w:rsid w:val="00853D02"/>
    <w:rsid w:val="00875E8E"/>
    <w:rsid w:val="5FD30758"/>
    <w:rsid w:val="68671E52"/>
    <w:rsid w:val="77E32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1291</Characters>
  <Lines>10</Lines>
  <Paragraphs>3</Paragraphs>
  <TotalTime>0</TotalTime>
  <ScaleCrop>false</ScaleCrop>
  <LinksUpToDate>false</LinksUpToDate>
  <CharactersWithSpaces>1514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2016-04-11T07:21:00Z</dcterms:created>
  <dc:creator>dell9020</dc:creator>
  <cp:lastModifiedBy>dell</cp:lastModifiedBy>
  <dcterms:modified xsi:type="dcterms:W3CDTF">2016-04-12T03:48:48Z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