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7A" w:rsidRDefault="007A1C7A" w:rsidP="007A1C7A">
      <w:pPr>
        <w:pStyle w:val="1"/>
        <w:jc w:val="center"/>
        <w:rPr>
          <w:rFonts w:hint="eastAsia"/>
        </w:rPr>
      </w:pPr>
      <w:r>
        <w:rPr>
          <w:rFonts w:hint="eastAsia"/>
        </w:rPr>
        <w:t>关于印发《中国专利奖评奖办法》的通知</w:t>
      </w:r>
    </w:p>
    <w:p w:rsidR="007A1C7A" w:rsidRPr="007A1C7A" w:rsidRDefault="007A1C7A" w:rsidP="007A1C7A">
      <w:pPr>
        <w:pStyle w:val="a3"/>
        <w:jc w:val="center"/>
        <w:rPr>
          <w:rFonts w:hint="eastAsia"/>
          <w:b/>
        </w:rPr>
      </w:pPr>
      <w:r w:rsidRPr="007A1C7A">
        <w:rPr>
          <w:rFonts w:hint="eastAsia"/>
          <w:b/>
        </w:rPr>
        <w:t>发布时间：</w:t>
      </w:r>
      <w:r w:rsidRPr="007A1C7A">
        <w:rPr>
          <w:rFonts w:hint="eastAsia"/>
          <w:b/>
        </w:rPr>
        <w:t xml:space="preserve">2014-03-27 </w:t>
      </w:r>
      <w:r w:rsidRPr="007A1C7A">
        <w:rPr>
          <w:rFonts w:hint="eastAsia"/>
          <w:b/>
        </w:rPr>
        <w:t>大中小</w:t>
      </w:r>
    </w:p>
    <w:p w:rsidR="007A1C7A" w:rsidRPr="007A1C7A" w:rsidRDefault="007A1C7A" w:rsidP="007A1C7A">
      <w:pPr>
        <w:pStyle w:val="a3"/>
        <w:jc w:val="center"/>
        <w:rPr>
          <w:b/>
        </w:rPr>
      </w:pPr>
    </w:p>
    <w:p w:rsidR="007A1C7A" w:rsidRPr="007A1C7A" w:rsidRDefault="007A1C7A" w:rsidP="007A1C7A">
      <w:pPr>
        <w:pStyle w:val="a3"/>
        <w:jc w:val="center"/>
        <w:rPr>
          <w:rFonts w:hint="eastAsia"/>
          <w:b/>
        </w:rPr>
      </w:pPr>
      <w:r w:rsidRPr="007A1C7A">
        <w:rPr>
          <w:rFonts w:hint="eastAsia"/>
          <w:b/>
        </w:rPr>
        <w:t>国知</w:t>
      </w:r>
      <w:proofErr w:type="gramStart"/>
      <w:r w:rsidRPr="007A1C7A">
        <w:rPr>
          <w:rFonts w:hint="eastAsia"/>
          <w:b/>
        </w:rPr>
        <w:t>办发管字</w:t>
      </w:r>
      <w:proofErr w:type="gramEnd"/>
      <w:r w:rsidRPr="007A1C7A">
        <w:rPr>
          <w:rFonts w:hint="eastAsia"/>
          <w:b/>
        </w:rPr>
        <w:t>〔</w:t>
      </w:r>
      <w:r w:rsidRPr="007A1C7A">
        <w:rPr>
          <w:rFonts w:hint="eastAsia"/>
          <w:b/>
        </w:rPr>
        <w:t>2014</w:t>
      </w:r>
      <w:r w:rsidRPr="007A1C7A">
        <w:rPr>
          <w:rFonts w:hint="eastAsia"/>
          <w:b/>
        </w:rPr>
        <w:t>〕</w:t>
      </w:r>
      <w:r w:rsidRPr="007A1C7A">
        <w:rPr>
          <w:rFonts w:hint="eastAsia"/>
          <w:b/>
        </w:rPr>
        <w:t>13</w:t>
      </w:r>
      <w:r w:rsidRPr="007A1C7A">
        <w:rPr>
          <w:rFonts w:hint="eastAsia"/>
          <w:b/>
        </w:rPr>
        <w:t>号</w:t>
      </w:r>
    </w:p>
    <w:p w:rsidR="007A1C7A" w:rsidRDefault="007A1C7A" w:rsidP="007A1C7A"/>
    <w:p w:rsidR="007A1C7A" w:rsidRDefault="007A1C7A" w:rsidP="007A1C7A">
      <w:r>
        <w:t xml:space="preserve"> </w:t>
      </w:r>
    </w:p>
    <w:p w:rsidR="007A1C7A" w:rsidRDefault="007A1C7A" w:rsidP="007A1C7A"/>
    <w:p w:rsidR="007A1C7A" w:rsidRDefault="007A1C7A" w:rsidP="007A1C7A">
      <w:pPr>
        <w:ind w:firstLineChars="200" w:firstLine="420"/>
        <w:rPr>
          <w:rFonts w:hint="eastAsia"/>
        </w:rPr>
      </w:pPr>
      <w:r>
        <w:rPr>
          <w:rFonts w:hint="eastAsia"/>
        </w:rPr>
        <w:t>各省、自治区、直辖市、计划单列市、副省级城市、新疆生产建设兵团知识产权局，国务院有关部门和单位知识产权工作管理机构，各有关全国性行业协会，局机关各部门，专利局各部门，局属各单位、各社会团体，各有关单位：</w:t>
      </w:r>
      <w:r>
        <w:rPr>
          <w:rFonts w:hint="eastAsia"/>
        </w:rPr>
        <w:t xml:space="preserve"> </w:t>
      </w:r>
    </w:p>
    <w:p w:rsidR="007A1C7A" w:rsidRDefault="007A1C7A" w:rsidP="007A1C7A">
      <w:pPr>
        <w:rPr>
          <w:rFonts w:hint="eastAsia"/>
        </w:rPr>
      </w:pPr>
      <w:r>
        <w:rPr>
          <w:rFonts w:hint="eastAsia"/>
        </w:rPr>
        <w:t xml:space="preserve">　　为进一步规范中国专利奖评奖工作，现将修订后的《中国专利奖评奖办法》印发，请遵照执行。</w:t>
      </w:r>
      <w:r>
        <w:rPr>
          <w:rFonts w:hint="eastAsia"/>
        </w:rPr>
        <w:t xml:space="preserve"> </w:t>
      </w:r>
    </w:p>
    <w:p w:rsidR="007A1C7A" w:rsidRDefault="007A1C7A" w:rsidP="007A1C7A">
      <w:pPr>
        <w:rPr>
          <w:rFonts w:hint="eastAsia"/>
        </w:rPr>
      </w:pPr>
      <w:r>
        <w:rPr>
          <w:rFonts w:hint="eastAsia"/>
        </w:rPr>
        <w:t xml:space="preserve">　　特此通知。</w:t>
      </w:r>
      <w:r>
        <w:rPr>
          <w:rFonts w:hint="eastAsia"/>
        </w:rPr>
        <w:t xml:space="preserve"> </w:t>
      </w:r>
    </w:p>
    <w:p w:rsidR="007A1C7A" w:rsidRDefault="007A1C7A" w:rsidP="007A1C7A"/>
    <w:p w:rsidR="007A1C7A" w:rsidRDefault="007A1C7A" w:rsidP="007A1C7A">
      <w:pPr>
        <w:ind w:firstLineChars="2200" w:firstLine="4620"/>
        <w:rPr>
          <w:rFonts w:hint="eastAsia"/>
        </w:rPr>
      </w:pPr>
      <w:r>
        <w:rPr>
          <w:rFonts w:hint="eastAsia"/>
        </w:rPr>
        <w:t xml:space="preserve">　　国家知识产权局办公室</w:t>
      </w:r>
      <w:r>
        <w:rPr>
          <w:rFonts w:hint="eastAsia"/>
        </w:rPr>
        <w:t xml:space="preserve"> </w:t>
      </w:r>
    </w:p>
    <w:p w:rsidR="007A1C7A" w:rsidRDefault="007A1C7A" w:rsidP="007A1C7A">
      <w:pPr>
        <w:ind w:firstLineChars="2250" w:firstLine="4725"/>
        <w:rPr>
          <w:rFonts w:hint="eastAsia"/>
        </w:rPr>
      </w:pPr>
      <w:r>
        <w:rPr>
          <w:rFonts w:hint="eastAsia"/>
        </w:rPr>
        <w:t xml:space="preserve">　　</w:t>
      </w:r>
      <w:r>
        <w:rPr>
          <w:rFonts w:hint="eastAsia"/>
        </w:rPr>
        <w:t>2014</w:t>
      </w:r>
      <w:r>
        <w:rPr>
          <w:rFonts w:hint="eastAsia"/>
        </w:rPr>
        <w:t>年</w:t>
      </w:r>
      <w:r>
        <w:rPr>
          <w:rFonts w:hint="eastAsia"/>
        </w:rPr>
        <w:t>3</w:t>
      </w:r>
      <w:r>
        <w:rPr>
          <w:rFonts w:hint="eastAsia"/>
        </w:rPr>
        <w:t>月</w:t>
      </w:r>
      <w:r>
        <w:rPr>
          <w:rFonts w:hint="eastAsia"/>
        </w:rPr>
        <w:t>20</w:t>
      </w:r>
      <w:r>
        <w:rPr>
          <w:rFonts w:hint="eastAsia"/>
        </w:rPr>
        <w:t>日</w:t>
      </w:r>
      <w:r>
        <w:rPr>
          <w:rFonts w:hint="eastAsia"/>
        </w:rPr>
        <w:t xml:space="preserve"> </w:t>
      </w:r>
    </w:p>
    <w:p w:rsidR="007A1C7A" w:rsidRDefault="007A1C7A" w:rsidP="007A1C7A"/>
    <w:p w:rsidR="007A1C7A" w:rsidRDefault="007A1C7A">
      <w:pPr>
        <w:widowControl/>
        <w:jc w:val="left"/>
      </w:pPr>
      <w:r>
        <w:br w:type="page"/>
      </w:r>
    </w:p>
    <w:p w:rsidR="007A1C7A" w:rsidRDefault="007A1C7A" w:rsidP="007A1C7A">
      <w:pPr>
        <w:pStyle w:val="1"/>
        <w:jc w:val="center"/>
        <w:rPr>
          <w:rFonts w:hint="eastAsia"/>
        </w:rPr>
      </w:pPr>
      <w:r>
        <w:rPr>
          <w:rFonts w:hint="eastAsia"/>
        </w:rPr>
        <w:t>中国专利奖评奖办法</w:t>
      </w:r>
    </w:p>
    <w:p w:rsidR="007A1C7A" w:rsidRPr="007A1C7A" w:rsidRDefault="007A1C7A" w:rsidP="007A1C7A">
      <w:pPr>
        <w:rPr>
          <w:rFonts w:hint="eastAsia"/>
          <w:sz w:val="28"/>
          <w:szCs w:val="28"/>
        </w:rPr>
      </w:pPr>
      <w:r>
        <w:rPr>
          <w:rFonts w:hint="eastAsia"/>
        </w:rPr>
        <w:t xml:space="preserve">　　</w:t>
      </w:r>
      <w:r w:rsidRPr="007A1C7A">
        <w:rPr>
          <w:rFonts w:hint="eastAsia"/>
          <w:sz w:val="28"/>
          <w:szCs w:val="28"/>
        </w:rPr>
        <w:t>第一条</w:t>
      </w:r>
      <w:r w:rsidRPr="007A1C7A">
        <w:rPr>
          <w:rFonts w:hint="eastAsia"/>
          <w:sz w:val="28"/>
          <w:szCs w:val="28"/>
        </w:rPr>
        <w:t xml:space="preserve"> </w:t>
      </w:r>
      <w:r w:rsidRPr="007A1C7A">
        <w:rPr>
          <w:rFonts w:hint="eastAsia"/>
          <w:sz w:val="28"/>
          <w:szCs w:val="28"/>
        </w:rPr>
        <w:t>评奖宗旨</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引导和推进知识产权工作对创新型国家建设，以及促进经济发展方式转变发挥重要作用；鼓励和表彰专利权人和发明人（设计人）对技术（设计）创新及经济社会发展做出的突出贡献。</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第二条</w:t>
      </w:r>
      <w:r w:rsidRPr="007A1C7A">
        <w:rPr>
          <w:rFonts w:hint="eastAsia"/>
          <w:sz w:val="28"/>
          <w:szCs w:val="28"/>
        </w:rPr>
        <w:t xml:space="preserve"> </w:t>
      </w:r>
      <w:r w:rsidRPr="007A1C7A">
        <w:rPr>
          <w:rFonts w:hint="eastAsia"/>
          <w:sz w:val="28"/>
          <w:szCs w:val="28"/>
        </w:rPr>
        <w:t>评奖周期</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国家知识产权局与世界知识产权组织共同开展中国专利奖评选工作，每年举办一届。</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第三条</w:t>
      </w:r>
      <w:r w:rsidRPr="007A1C7A">
        <w:rPr>
          <w:rFonts w:hint="eastAsia"/>
          <w:sz w:val="28"/>
          <w:szCs w:val="28"/>
        </w:rPr>
        <w:t xml:space="preserve"> </w:t>
      </w:r>
      <w:r w:rsidRPr="007A1C7A">
        <w:rPr>
          <w:rFonts w:hint="eastAsia"/>
          <w:sz w:val="28"/>
          <w:szCs w:val="28"/>
        </w:rPr>
        <w:t>奖项设置</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中国专利奖设中国专利金奖及中国专利优秀奖、中国外观设计金奖及中国外观设计优秀奖。</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中国专利金奖及中国专利优秀奖，从发明专利和实用新型专利中评选产生，中国专利金奖评出</w:t>
      </w:r>
      <w:r w:rsidRPr="007A1C7A">
        <w:rPr>
          <w:rFonts w:hint="eastAsia"/>
          <w:sz w:val="28"/>
          <w:szCs w:val="28"/>
        </w:rPr>
        <w:t>20</w:t>
      </w:r>
      <w:r w:rsidRPr="007A1C7A">
        <w:rPr>
          <w:rFonts w:hint="eastAsia"/>
          <w:sz w:val="28"/>
          <w:szCs w:val="28"/>
        </w:rPr>
        <w:t>项。中国外观设计金奖及中国外观设计优秀奖，从外观设计专利中评选产生，中国外观设计金奖评出</w:t>
      </w:r>
      <w:r w:rsidRPr="007A1C7A">
        <w:rPr>
          <w:rFonts w:hint="eastAsia"/>
          <w:sz w:val="28"/>
          <w:szCs w:val="28"/>
        </w:rPr>
        <w:t>5</w:t>
      </w:r>
      <w:r w:rsidRPr="007A1C7A">
        <w:rPr>
          <w:rFonts w:hint="eastAsia"/>
          <w:sz w:val="28"/>
          <w:szCs w:val="28"/>
        </w:rPr>
        <w:t>项。</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第四条</w:t>
      </w:r>
      <w:r w:rsidRPr="007A1C7A">
        <w:rPr>
          <w:rFonts w:hint="eastAsia"/>
          <w:sz w:val="28"/>
          <w:szCs w:val="28"/>
        </w:rPr>
        <w:t xml:space="preserve"> </w:t>
      </w:r>
      <w:r w:rsidRPr="007A1C7A">
        <w:rPr>
          <w:rFonts w:hint="eastAsia"/>
          <w:sz w:val="28"/>
          <w:szCs w:val="28"/>
        </w:rPr>
        <w:t>评审组织</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国家知识产权局设立中国专利奖评审委员会（以下称“评审委员会”），会同世界知识产权组织开展中国专利奖的评审、批准和授奖等有关工作。评审委员会下设评审办公室，负责日常组织协调工作。</w:t>
      </w:r>
      <w:r w:rsidRPr="007A1C7A">
        <w:rPr>
          <w:rFonts w:hint="eastAsia"/>
          <w:sz w:val="28"/>
          <w:szCs w:val="28"/>
        </w:rPr>
        <w:t xml:space="preserve"> </w:t>
      </w:r>
    </w:p>
    <w:p w:rsidR="007A1C7A" w:rsidRPr="007A1C7A" w:rsidRDefault="007A1C7A" w:rsidP="007A1C7A">
      <w:pPr>
        <w:rPr>
          <w:sz w:val="28"/>
          <w:szCs w:val="28"/>
        </w:rPr>
      </w:pPr>
    </w:p>
    <w:p w:rsidR="007A1C7A" w:rsidRPr="007A1C7A" w:rsidRDefault="007A1C7A" w:rsidP="007A1C7A">
      <w:pPr>
        <w:rPr>
          <w:rFonts w:hint="eastAsia"/>
          <w:sz w:val="28"/>
          <w:szCs w:val="28"/>
        </w:rPr>
      </w:pPr>
      <w:r w:rsidRPr="007A1C7A">
        <w:rPr>
          <w:rFonts w:hint="eastAsia"/>
          <w:sz w:val="28"/>
          <w:szCs w:val="28"/>
        </w:rPr>
        <w:lastRenderedPageBreak/>
        <w:t xml:space="preserve">　　第五条</w:t>
      </w:r>
      <w:r w:rsidRPr="007A1C7A">
        <w:rPr>
          <w:rFonts w:hint="eastAsia"/>
          <w:sz w:val="28"/>
          <w:szCs w:val="28"/>
        </w:rPr>
        <w:t xml:space="preserve"> </w:t>
      </w:r>
      <w:r w:rsidRPr="007A1C7A">
        <w:rPr>
          <w:rFonts w:hint="eastAsia"/>
          <w:sz w:val="28"/>
          <w:szCs w:val="28"/>
        </w:rPr>
        <w:t>评价指标及权重</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一、发明、实用新型专利</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（一）专利质量（</w:t>
      </w:r>
      <w:r w:rsidRPr="007A1C7A">
        <w:rPr>
          <w:rFonts w:hint="eastAsia"/>
          <w:sz w:val="28"/>
          <w:szCs w:val="28"/>
        </w:rPr>
        <w:t>25%</w:t>
      </w:r>
      <w:r w:rsidRPr="007A1C7A">
        <w:rPr>
          <w:rFonts w:hint="eastAsia"/>
          <w:sz w:val="28"/>
          <w:szCs w:val="28"/>
        </w:rPr>
        <w:t>）。评价：</w:t>
      </w:r>
      <w:r w:rsidRPr="007A1C7A">
        <w:rPr>
          <w:rFonts w:hint="eastAsia"/>
          <w:sz w:val="28"/>
          <w:szCs w:val="28"/>
        </w:rPr>
        <w:t>1.</w:t>
      </w:r>
      <w:r w:rsidRPr="007A1C7A">
        <w:rPr>
          <w:rFonts w:hint="eastAsia"/>
          <w:sz w:val="28"/>
          <w:szCs w:val="28"/>
        </w:rPr>
        <w:t>新颖性、创造性、实用性；</w:t>
      </w:r>
      <w:r w:rsidRPr="007A1C7A">
        <w:rPr>
          <w:rFonts w:hint="eastAsia"/>
          <w:sz w:val="28"/>
          <w:szCs w:val="28"/>
        </w:rPr>
        <w:t>2.</w:t>
      </w:r>
      <w:r w:rsidRPr="007A1C7A">
        <w:rPr>
          <w:rFonts w:hint="eastAsia"/>
          <w:sz w:val="28"/>
          <w:szCs w:val="28"/>
        </w:rPr>
        <w:t>文本质量。</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（二）技术先进性（</w:t>
      </w:r>
      <w:r w:rsidRPr="007A1C7A">
        <w:rPr>
          <w:rFonts w:hint="eastAsia"/>
          <w:sz w:val="28"/>
          <w:szCs w:val="28"/>
        </w:rPr>
        <w:t>25%</w:t>
      </w:r>
      <w:r w:rsidRPr="007A1C7A">
        <w:rPr>
          <w:rFonts w:hint="eastAsia"/>
          <w:sz w:val="28"/>
          <w:szCs w:val="28"/>
        </w:rPr>
        <w:t>）。评价：</w:t>
      </w:r>
      <w:r w:rsidRPr="007A1C7A">
        <w:rPr>
          <w:rFonts w:hint="eastAsia"/>
          <w:sz w:val="28"/>
          <w:szCs w:val="28"/>
        </w:rPr>
        <w:t>1.</w:t>
      </w:r>
      <w:r w:rsidRPr="007A1C7A">
        <w:rPr>
          <w:rFonts w:hint="eastAsia"/>
          <w:sz w:val="28"/>
          <w:szCs w:val="28"/>
        </w:rPr>
        <w:t>原创性及重要性；</w:t>
      </w:r>
      <w:r w:rsidRPr="007A1C7A">
        <w:rPr>
          <w:rFonts w:hint="eastAsia"/>
          <w:sz w:val="28"/>
          <w:szCs w:val="28"/>
        </w:rPr>
        <w:t xml:space="preserve"> 2.</w:t>
      </w:r>
      <w:r w:rsidRPr="007A1C7A">
        <w:rPr>
          <w:rFonts w:hint="eastAsia"/>
          <w:sz w:val="28"/>
          <w:szCs w:val="28"/>
        </w:rPr>
        <w:t>相比当前同类技术的优缺点；</w:t>
      </w:r>
      <w:r w:rsidRPr="007A1C7A">
        <w:rPr>
          <w:rFonts w:hint="eastAsia"/>
          <w:sz w:val="28"/>
          <w:szCs w:val="28"/>
        </w:rPr>
        <w:t>3.</w:t>
      </w:r>
      <w:r w:rsidRPr="007A1C7A">
        <w:rPr>
          <w:rFonts w:hint="eastAsia"/>
          <w:sz w:val="28"/>
          <w:szCs w:val="28"/>
        </w:rPr>
        <w:t>专利技术的通用性。</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（三）运用及保护措施和成效（</w:t>
      </w:r>
      <w:r w:rsidRPr="007A1C7A">
        <w:rPr>
          <w:rFonts w:hint="eastAsia"/>
          <w:sz w:val="28"/>
          <w:szCs w:val="28"/>
        </w:rPr>
        <w:t>35%</w:t>
      </w:r>
      <w:r w:rsidRPr="007A1C7A">
        <w:rPr>
          <w:rFonts w:hint="eastAsia"/>
          <w:sz w:val="28"/>
          <w:szCs w:val="28"/>
        </w:rPr>
        <w:t>）。评价：</w:t>
      </w:r>
      <w:r w:rsidRPr="007A1C7A">
        <w:rPr>
          <w:rFonts w:hint="eastAsia"/>
          <w:sz w:val="28"/>
          <w:szCs w:val="28"/>
        </w:rPr>
        <w:t>1.</w:t>
      </w:r>
      <w:r w:rsidRPr="007A1C7A">
        <w:rPr>
          <w:rFonts w:hint="eastAsia"/>
          <w:sz w:val="28"/>
          <w:szCs w:val="28"/>
        </w:rPr>
        <w:t>专利运用及保护措施；</w:t>
      </w:r>
      <w:r w:rsidRPr="007A1C7A">
        <w:rPr>
          <w:rFonts w:hint="eastAsia"/>
          <w:sz w:val="28"/>
          <w:szCs w:val="28"/>
        </w:rPr>
        <w:t>2.</w:t>
      </w:r>
      <w:r w:rsidRPr="007A1C7A">
        <w:rPr>
          <w:rFonts w:hint="eastAsia"/>
          <w:sz w:val="28"/>
          <w:szCs w:val="28"/>
        </w:rPr>
        <w:t>经济效益及市场份额。</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（四）社会效益及发展前景（</w:t>
      </w:r>
      <w:r w:rsidRPr="007A1C7A">
        <w:rPr>
          <w:rFonts w:hint="eastAsia"/>
          <w:sz w:val="28"/>
          <w:szCs w:val="28"/>
        </w:rPr>
        <w:t>15%</w:t>
      </w:r>
      <w:r w:rsidRPr="007A1C7A">
        <w:rPr>
          <w:rFonts w:hint="eastAsia"/>
          <w:sz w:val="28"/>
          <w:szCs w:val="28"/>
        </w:rPr>
        <w:t>）。评价：</w:t>
      </w:r>
      <w:r w:rsidRPr="007A1C7A">
        <w:rPr>
          <w:rFonts w:hint="eastAsia"/>
          <w:sz w:val="28"/>
          <w:szCs w:val="28"/>
        </w:rPr>
        <w:t>1.</w:t>
      </w:r>
      <w:r w:rsidRPr="007A1C7A">
        <w:rPr>
          <w:rFonts w:hint="eastAsia"/>
          <w:sz w:val="28"/>
          <w:szCs w:val="28"/>
        </w:rPr>
        <w:t>社会效益；</w:t>
      </w:r>
      <w:r w:rsidRPr="007A1C7A">
        <w:rPr>
          <w:rFonts w:hint="eastAsia"/>
          <w:sz w:val="28"/>
          <w:szCs w:val="28"/>
        </w:rPr>
        <w:t xml:space="preserve"> 2.</w:t>
      </w:r>
      <w:r w:rsidRPr="007A1C7A">
        <w:rPr>
          <w:rFonts w:hint="eastAsia"/>
          <w:sz w:val="28"/>
          <w:szCs w:val="28"/>
        </w:rPr>
        <w:t>行业影响力；</w:t>
      </w:r>
      <w:r w:rsidRPr="007A1C7A">
        <w:rPr>
          <w:rFonts w:hint="eastAsia"/>
          <w:sz w:val="28"/>
          <w:szCs w:val="28"/>
        </w:rPr>
        <w:t>3.</w:t>
      </w:r>
      <w:r w:rsidRPr="007A1C7A">
        <w:rPr>
          <w:rFonts w:hint="eastAsia"/>
          <w:sz w:val="28"/>
          <w:szCs w:val="28"/>
        </w:rPr>
        <w:t>政策适应性。</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二、外观设计专利</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（一）专利质量（</w:t>
      </w:r>
      <w:r w:rsidRPr="007A1C7A">
        <w:rPr>
          <w:rFonts w:hint="eastAsia"/>
          <w:sz w:val="28"/>
          <w:szCs w:val="28"/>
        </w:rPr>
        <w:t>25%</w:t>
      </w:r>
      <w:r w:rsidRPr="007A1C7A">
        <w:rPr>
          <w:rFonts w:hint="eastAsia"/>
          <w:sz w:val="28"/>
          <w:szCs w:val="28"/>
        </w:rPr>
        <w:t>）。评价：</w:t>
      </w:r>
      <w:r w:rsidRPr="007A1C7A">
        <w:rPr>
          <w:rFonts w:hint="eastAsia"/>
          <w:sz w:val="28"/>
          <w:szCs w:val="28"/>
        </w:rPr>
        <w:t>1.</w:t>
      </w:r>
      <w:r w:rsidRPr="007A1C7A">
        <w:rPr>
          <w:rFonts w:hint="eastAsia"/>
          <w:sz w:val="28"/>
          <w:szCs w:val="28"/>
        </w:rPr>
        <w:t>创新性和工业适用性；</w:t>
      </w:r>
      <w:r w:rsidRPr="007A1C7A">
        <w:rPr>
          <w:rFonts w:hint="eastAsia"/>
          <w:sz w:val="28"/>
          <w:szCs w:val="28"/>
        </w:rPr>
        <w:t xml:space="preserve"> 2.</w:t>
      </w:r>
      <w:r w:rsidRPr="007A1C7A">
        <w:rPr>
          <w:rFonts w:hint="eastAsia"/>
          <w:sz w:val="28"/>
          <w:szCs w:val="28"/>
        </w:rPr>
        <w:t>文本质量。</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（二）设计要点及理念的表达（</w:t>
      </w:r>
      <w:r w:rsidRPr="007A1C7A">
        <w:rPr>
          <w:rFonts w:hint="eastAsia"/>
          <w:sz w:val="28"/>
          <w:szCs w:val="28"/>
        </w:rPr>
        <w:t>25%</w:t>
      </w:r>
      <w:r w:rsidRPr="007A1C7A">
        <w:rPr>
          <w:rFonts w:hint="eastAsia"/>
          <w:sz w:val="28"/>
          <w:szCs w:val="28"/>
        </w:rPr>
        <w:t>）。评价：</w:t>
      </w:r>
      <w:r w:rsidRPr="007A1C7A">
        <w:rPr>
          <w:rFonts w:hint="eastAsia"/>
          <w:sz w:val="28"/>
          <w:szCs w:val="28"/>
        </w:rPr>
        <w:t>1.</w:t>
      </w:r>
      <w:r w:rsidRPr="007A1C7A">
        <w:rPr>
          <w:rFonts w:hint="eastAsia"/>
          <w:sz w:val="28"/>
          <w:szCs w:val="28"/>
        </w:rPr>
        <w:t>设计要点独特性；</w:t>
      </w:r>
      <w:r w:rsidRPr="007A1C7A">
        <w:rPr>
          <w:rFonts w:hint="eastAsia"/>
          <w:sz w:val="28"/>
          <w:szCs w:val="28"/>
        </w:rPr>
        <w:t>2.</w:t>
      </w:r>
      <w:r w:rsidRPr="007A1C7A">
        <w:rPr>
          <w:rFonts w:hint="eastAsia"/>
          <w:sz w:val="28"/>
          <w:szCs w:val="28"/>
        </w:rPr>
        <w:t>艺术性及象征性；</w:t>
      </w:r>
      <w:r w:rsidRPr="007A1C7A">
        <w:rPr>
          <w:rFonts w:hint="eastAsia"/>
          <w:sz w:val="28"/>
          <w:szCs w:val="28"/>
        </w:rPr>
        <w:t>3.</w:t>
      </w:r>
      <w:r w:rsidRPr="007A1C7A">
        <w:rPr>
          <w:rFonts w:hint="eastAsia"/>
          <w:sz w:val="28"/>
          <w:szCs w:val="28"/>
        </w:rPr>
        <w:t>功能性。</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（三）运用及保护措施和成效（</w:t>
      </w:r>
      <w:r w:rsidRPr="007A1C7A">
        <w:rPr>
          <w:rFonts w:hint="eastAsia"/>
          <w:sz w:val="28"/>
          <w:szCs w:val="28"/>
        </w:rPr>
        <w:t>35%</w:t>
      </w:r>
      <w:r w:rsidRPr="007A1C7A">
        <w:rPr>
          <w:rFonts w:hint="eastAsia"/>
          <w:sz w:val="28"/>
          <w:szCs w:val="28"/>
        </w:rPr>
        <w:t>）。评价：</w:t>
      </w:r>
      <w:r w:rsidRPr="007A1C7A">
        <w:rPr>
          <w:rFonts w:hint="eastAsia"/>
          <w:sz w:val="28"/>
          <w:szCs w:val="28"/>
        </w:rPr>
        <w:t>1.</w:t>
      </w:r>
      <w:r w:rsidRPr="007A1C7A">
        <w:rPr>
          <w:rFonts w:hint="eastAsia"/>
          <w:sz w:val="28"/>
          <w:szCs w:val="28"/>
        </w:rPr>
        <w:t>专利运用及保护措施；</w:t>
      </w:r>
      <w:r w:rsidRPr="007A1C7A">
        <w:rPr>
          <w:rFonts w:hint="eastAsia"/>
          <w:sz w:val="28"/>
          <w:szCs w:val="28"/>
        </w:rPr>
        <w:t>2.</w:t>
      </w:r>
      <w:r w:rsidRPr="007A1C7A">
        <w:rPr>
          <w:rFonts w:hint="eastAsia"/>
          <w:sz w:val="28"/>
          <w:szCs w:val="28"/>
        </w:rPr>
        <w:t>经济效益及市场份额。</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（四）社会效益及发展前景（</w:t>
      </w:r>
      <w:r w:rsidRPr="007A1C7A">
        <w:rPr>
          <w:rFonts w:hint="eastAsia"/>
          <w:sz w:val="28"/>
          <w:szCs w:val="28"/>
        </w:rPr>
        <w:t>15%</w:t>
      </w:r>
      <w:r w:rsidRPr="007A1C7A">
        <w:rPr>
          <w:rFonts w:hint="eastAsia"/>
          <w:sz w:val="28"/>
          <w:szCs w:val="28"/>
        </w:rPr>
        <w:t>）。评价：</w:t>
      </w:r>
      <w:r w:rsidRPr="007A1C7A">
        <w:rPr>
          <w:rFonts w:hint="eastAsia"/>
          <w:sz w:val="28"/>
          <w:szCs w:val="28"/>
        </w:rPr>
        <w:t>1.</w:t>
      </w:r>
      <w:r w:rsidRPr="007A1C7A">
        <w:rPr>
          <w:rFonts w:hint="eastAsia"/>
          <w:sz w:val="28"/>
          <w:szCs w:val="28"/>
        </w:rPr>
        <w:t>社会效益；</w:t>
      </w:r>
      <w:r w:rsidRPr="007A1C7A">
        <w:rPr>
          <w:rFonts w:hint="eastAsia"/>
          <w:sz w:val="28"/>
          <w:szCs w:val="28"/>
        </w:rPr>
        <w:t xml:space="preserve"> 2.</w:t>
      </w:r>
      <w:r w:rsidRPr="007A1C7A">
        <w:rPr>
          <w:rFonts w:hint="eastAsia"/>
          <w:sz w:val="28"/>
          <w:szCs w:val="28"/>
        </w:rPr>
        <w:t>发展前景。</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第六条</w:t>
      </w:r>
      <w:r w:rsidRPr="007A1C7A">
        <w:rPr>
          <w:rFonts w:hint="eastAsia"/>
          <w:sz w:val="28"/>
          <w:szCs w:val="28"/>
        </w:rPr>
        <w:t xml:space="preserve"> </w:t>
      </w:r>
      <w:r w:rsidRPr="007A1C7A">
        <w:rPr>
          <w:rFonts w:hint="eastAsia"/>
          <w:sz w:val="28"/>
          <w:szCs w:val="28"/>
        </w:rPr>
        <w:t>推荐及评审程序</w:t>
      </w:r>
      <w:r w:rsidRPr="007A1C7A">
        <w:rPr>
          <w:rFonts w:hint="eastAsia"/>
          <w:sz w:val="28"/>
          <w:szCs w:val="28"/>
        </w:rPr>
        <w:t xml:space="preserve"> </w:t>
      </w:r>
    </w:p>
    <w:p w:rsidR="007A1C7A" w:rsidRPr="007A1C7A" w:rsidRDefault="007A1C7A" w:rsidP="007A1C7A">
      <w:pPr>
        <w:rPr>
          <w:sz w:val="28"/>
          <w:szCs w:val="28"/>
        </w:rPr>
      </w:pPr>
    </w:p>
    <w:p w:rsidR="007A1C7A" w:rsidRPr="007A1C7A" w:rsidRDefault="007A1C7A" w:rsidP="007A1C7A">
      <w:pPr>
        <w:rPr>
          <w:rFonts w:hint="eastAsia"/>
          <w:sz w:val="28"/>
          <w:szCs w:val="28"/>
        </w:rPr>
      </w:pPr>
      <w:r w:rsidRPr="007A1C7A">
        <w:rPr>
          <w:rFonts w:hint="eastAsia"/>
          <w:sz w:val="28"/>
          <w:szCs w:val="28"/>
        </w:rPr>
        <w:t xml:space="preserve">　　一、中国专利奖参评项目采用推荐方式，由各地知识产权局、国</w:t>
      </w:r>
      <w:r w:rsidRPr="007A1C7A">
        <w:rPr>
          <w:rFonts w:hint="eastAsia"/>
          <w:sz w:val="28"/>
          <w:szCs w:val="28"/>
        </w:rPr>
        <w:lastRenderedPageBreak/>
        <w:t>务院有关部门和单位知识产权工作管理机构、全国性行业协会、中国科学院院士和中国工程院院士等根据当年评选通知要求择优推荐。</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二、评审办公室负责对推荐项目进行初审，并组织开展有关初评工作。</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三、评审办公室根据初评情况，提出预获奖项目名单，报评审委员会。</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四、评审委员会对预获奖项目名单进行审定，确定获奖项目及其奖励等级。</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五、评审办公室在国家知识产权局政府网站公示评选结果。</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第七条</w:t>
      </w:r>
      <w:r w:rsidRPr="007A1C7A">
        <w:rPr>
          <w:rFonts w:hint="eastAsia"/>
          <w:sz w:val="28"/>
          <w:szCs w:val="28"/>
        </w:rPr>
        <w:t xml:space="preserve"> </w:t>
      </w:r>
      <w:r w:rsidRPr="007A1C7A">
        <w:rPr>
          <w:rFonts w:hint="eastAsia"/>
          <w:sz w:val="28"/>
          <w:szCs w:val="28"/>
        </w:rPr>
        <w:t>异议处理</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一、中国专利奖评选工作接受社会监督，社会公众对公示项目有异议的，可在规定时间内向评审办公室提出。</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二、评审办公室接收异议材料，成立异议处理小组，对异议的具体情况进行分析，形成异议分析材料及处理意见并向评审委员会报告，经评审委员会决定后，将处理意见通知异议方和项目申报人、推荐单位。</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三、参与异议处理的有关人员对异议者的身份及有关异议信息予以保密。</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第八条</w:t>
      </w:r>
      <w:r w:rsidRPr="007A1C7A">
        <w:rPr>
          <w:rFonts w:hint="eastAsia"/>
          <w:sz w:val="28"/>
          <w:szCs w:val="28"/>
        </w:rPr>
        <w:t xml:space="preserve"> </w:t>
      </w:r>
      <w:r w:rsidRPr="007A1C7A">
        <w:rPr>
          <w:rFonts w:hint="eastAsia"/>
          <w:sz w:val="28"/>
          <w:szCs w:val="28"/>
        </w:rPr>
        <w:t>授</w:t>
      </w:r>
      <w:r w:rsidRPr="007A1C7A">
        <w:rPr>
          <w:rFonts w:hint="eastAsia"/>
          <w:sz w:val="28"/>
          <w:szCs w:val="28"/>
        </w:rPr>
        <w:t xml:space="preserve"> </w:t>
      </w:r>
      <w:r w:rsidRPr="007A1C7A">
        <w:rPr>
          <w:rFonts w:hint="eastAsia"/>
          <w:sz w:val="28"/>
          <w:szCs w:val="28"/>
        </w:rPr>
        <w:t>奖</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国家知识产权局及世界知识产权组织根据评选结果公示情况，对无异议或异议不成立的项目予以授奖，联合向获得金奖项目的发明人（设计人）颁发奖牌和证书，向专利权人颁发奖牌；国家知识产权局</w:t>
      </w:r>
      <w:r w:rsidRPr="007A1C7A">
        <w:rPr>
          <w:rFonts w:hint="eastAsia"/>
          <w:sz w:val="28"/>
          <w:szCs w:val="28"/>
        </w:rPr>
        <w:lastRenderedPageBreak/>
        <w:t>向获得优秀奖项目的发明人（设计人）颁发证书，向专利权人颁发奖牌。</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国家知识产权局会同世界知识产权组织召开会议，共同表彰有关获奖的发明人（设计人）及专利权人。</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国家知识产权局通过电视、网络、报刊等媒体公布获奖结果；对于获奖的项目，专利权人可以在其产品上标注奖项名称及获奖时间。</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第九条</w:t>
      </w:r>
      <w:r w:rsidRPr="007A1C7A">
        <w:rPr>
          <w:rFonts w:hint="eastAsia"/>
          <w:sz w:val="28"/>
          <w:szCs w:val="28"/>
        </w:rPr>
        <w:t xml:space="preserve"> </w:t>
      </w:r>
      <w:r w:rsidRPr="007A1C7A">
        <w:rPr>
          <w:rFonts w:hint="eastAsia"/>
          <w:sz w:val="28"/>
          <w:szCs w:val="28"/>
        </w:rPr>
        <w:t>撤</w:t>
      </w:r>
      <w:r w:rsidRPr="007A1C7A">
        <w:rPr>
          <w:rFonts w:hint="eastAsia"/>
          <w:sz w:val="28"/>
          <w:szCs w:val="28"/>
        </w:rPr>
        <w:t xml:space="preserve"> </w:t>
      </w:r>
      <w:r w:rsidRPr="007A1C7A">
        <w:rPr>
          <w:rFonts w:hint="eastAsia"/>
          <w:sz w:val="28"/>
          <w:szCs w:val="28"/>
        </w:rPr>
        <w:t>奖</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对于获奖项目，若发现报送材料不实，且有证据证明不符合获奖条件的，由评审办公室提出撤销授奖的意见，经评审委员会批准，撤销授奖并追回奖牌和证书。</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第十条</w:t>
      </w:r>
      <w:r w:rsidRPr="007A1C7A">
        <w:rPr>
          <w:rFonts w:hint="eastAsia"/>
          <w:sz w:val="28"/>
          <w:szCs w:val="28"/>
        </w:rPr>
        <w:t xml:space="preserve"> </w:t>
      </w:r>
      <w:r w:rsidRPr="007A1C7A">
        <w:rPr>
          <w:rFonts w:hint="eastAsia"/>
          <w:sz w:val="28"/>
          <w:szCs w:val="28"/>
        </w:rPr>
        <w:t>本办法由中国专利奖评审办公室负责解释。</w:t>
      </w:r>
      <w:r w:rsidRPr="007A1C7A">
        <w:rPr>
          <w:rFonts w:hint="eastAsia"/>
          <w:sz w:val="28"/>
          <w:szCs w:val="28"/>
        </w:rPr>
        <w:t xml:space="preserve"> </w:t>
      </w:r>
    </w:p>
    <w:p w:rsidR="007A1C7A" w:rsidRPr="007A1C7A" w:rsidRDefault="007A1C7A" w:rsidP="007A1C7A">
      <w:pPr>
        <w:rPr>
          <w:rFonts w:hint="eastAsia"/>
          <w:sz w:val="28"/>
          <w:szCs w:val="28"/>
        </w:rPr>
      </w:pPr>
      <w:r w:rsidRPr="007A1C7A">
        <w:rPr>
          <w:rFonts w:hint="eastAsia"/>
          <w:sz w:val="28"/>
          <w:szCs w:val="28"/>
        </w:rPr>
        <w:t xml:space="preserve">　　第十一条</w:t>
      </w:r>
      <w:r w:rsidRPr="007A1C7A">
        <w:rPr>
          <w:rFonts w:hint="eastAsia"/>
          <w:sz w:val="28"/>
          <w:szCs w:val="28"/>
        </w:rPr>
        <w:t xml:space="preserve"> </w:t>
      </w:r>
      <w:r w:rsidRPr="007A1C7A">
        <w:rPr>
          <w:rFonts w:hint="eastAsia"/>
          <w:sz w:val="28"/>
          <w:szCs w:val="28"/>
        </w:rPr>
        <w:t>本办法自公布之日起执行。</w:t>
      </w:r>
      <w:r w:rsidRPr="007A1C7A">
        <w:rPr>
          <w:rFonts w:hint="eastAsia"/>
          <w:sz w:val="28"/>
          <w:szCs w:val="28"/>
        </w:rPr>
        <w:t xml:space="preserve"> </w:t>
      </w:r>
    </w:p>
    <w:p w:rsidR="007C0D06" w:rsidRPr="007A1C7A" w:rsidRDefault="007C0D06"/>
    <w:sectPr w:rsidR="007C0D06" w:rsidRPr="007A1C7A" w:rsidSect="007C0D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1C7A"/>
    <w:rsid w:val="00603B0D"/>
    <w:rsid w:val="007A1C7A"/>
    <w:rsid w:val="007C0D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06"/>
    <w:pPr>
      <w:widowControl w:val="0"/>
      <w:jc w:val="both"/>
    </w:pPr>
    <w:rPr>
      <w:kern w:val="2"/>
      <w:sz w:val="21"/>
      <w:szCs w:val="22"/>
    </w:rPr>
  </w:style>
  <w:style w:type="paragraph" w:styleId="1">
    <w:name w:val="heading 1"/>
    <w:basedOn w:val="a"/>
    <w:next w:val="a"/>
    <w:link w:val="1Char"/>
    <w:uiPriority w:val="9"/>
    <w:qFormat/>
    <w:rsid w:val="007A1C7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A1C7A"/>
    <w:rPr>
      <w:b/>
      <w:bCs/>
      <w:kern w:val="44"/>
      <w:sz w:val="44"/>
      <w:szCs w:val="44"/>
    </w:rPr>
  </w:style>
  <w:style w:type="paragraph" w:styleId="a3">
    <w:name w:val="No Spacing"/>
    <w:uiPriority w:val="1"/>
    <w:qFormat/>
    <w:rsid w:val="007A1C7A"/>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divs>
    <w:div w:id="789083511">
      <w:bodyDiv w:val="1"/>
      <w:marLeft w:val="0"/>
      <w:marRight w:val="0"/>
      <w:marTop w:val="0"/>
      <w:marBottom w:val="0"/>
      <w:divBdr>
        <w:top w:val="none" w:sz="0" w:space="0" w:color="auto"/>
        <w:left w:val="none" w:sz="0" w:space="0" w:color="auto"/>
        <w:bottom w:val="none" w:sz="0" w:space="0" w:color="auto"/>
        <w:right w:val="none" w:sz="0" w:space="0" w:color="auto"/>
      </w:divBdr>
      <w:divsChild>
        <w:div w:id="2041976548">
          <w:marLeft w:val="0"/>
          <w:marRight w:val="0"/>
          <w:marTop w:val="0"/>
          <w:marBottom w:val="0"/>
          <w:divBdr>
            <w:top w:val="none" w:sz="0" w:space="0" w:color="auto"/>
            <w:left w:val="none" w:sz="0" w:space="0" w:color="auto"/>
            <w:bottom w:val="none" w:sz="0" w:space="0" w:color="auto"/>
            <w:right w:val="none" w:sz="0" w:space="0" w:color="auto"/>
          </w:divBdr>
          <w:divsChild>
            <w:div w:id="350300556">
              <w:marLeft w:val="0"/>
              <w:marRight w:val="0"/>
              <w:marTop w:val="0"/>
              <w:marBottom w:val="0"/>
              <w:divBdr>
                <w:top w:val="none" w:sz="0" w:space="0" w:color="auto"/>
                <w:left w:val="none" w:sz="0" w:space="0" w:color="auto"/>
                <w:bottom w:val="none" w:sz="0" w:space="0" w:color="auto"/>
                <w:right w:val="none" w:sz="0" w:space="0" w:color="auto"/>
              </w:divBdr>
              <w:divsChild>
                <w:div w:id="575361270">
                  <w:marLeft w:val="0"/>
                  <w:marRight w:val="0"/>
                  <w:marTop w:val="0"/>
                  <w:marBottom w:val="0"/>
                  <w:divBdr>
                    <w:top w:val="single" w:sz="6" w:space="0" w:color="DFE8EE"/>
                    <w:left w:val="single" w:sz="6" w:space="0" w:color="DFE8EE"/>
                    <w:bottom w:val="single" w:sz="6" w:space="0" w:color="DFE8EE"/>
                    <w:right w:val="single" w:sz="6" w:space="0" w:color="DFE8EE"/>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284</Words>
  <Characters>1622</Characters>
  <Application>Microsoft Office Word</Application>
  <DocSecurity>0</DocSecurity>
  <Lines>13</Lines>
  <Paragraphs>3</Paragraphs>
  <ScaleCrop>false</ScaleCrop>
  <Company>china</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2016-03-28T00:52:00Z</dcterms:created>
  <dcterms:modified xsi:type="dcterms:W3CDTF">2016-03-28T00:52:00Z</dcterms:modified>
</cp:coreProperties>
</file>