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54" w:rsidRPr="00350D54" w:rsidRDefault="00B4477B" w:rsidP="00B4477B">
      <w:pPr>
        <w:pStyle w:val="p0"/>
        <w:spacing w:after="240" w:line="560" w:lineRule="exact"/>
        <w:jc w:val="left"/>
        <w:rPr>
          <w:rFonts w:ascii="方正小标宋简体" w:eastAsia="方正小标宋简体"/>
          <w:sz w:val="36"/>
          <w:szCs w:val="36"/>
        </w:rPr>
      </w:pPr>
      <w:r>
        <w:rPr>
          <w:rFonts w:ascii="方正小标宋简体" w:eastAsia="方正小标宋简体" w:hint="eastAsia"/>
          <w:sz w:val="36"/>
          <w:szCs w:val="36"/>
        </w:rPr>
        <w:t>附件</w:t>
      </w:r>
      <w:r w:rsidR="00825B94">
        <w:rPr>
          <w:rFonts w:ascii="方正小标宋简体" w:eastAsia="方正小标宋简体" w:hint="eastAsia"/>
          <w:sz w:val="36"/>
          <w:szCs w:val="36"/>
        </w:rPr>
        <w:t>1</w:t>
      </w:r>
      <w:r>
        <w:rPr>
          <w:rFonts w:ascii="方正小标宋简体" w:eastAsia="方正小标宋简体" w:hint="eastAsia"/>
          <w:sz w:val="36"/>
          <w:szCs w:val="36"/>
        </w:rPr>
        <w:t xml:space="preserve">：                </w:t>
      </w:r>
      <w:r w:rsidR="00350D54" w:rsidRPr="00350D54">
        <w:rPr>
          <w:rFonts w:ascii="方正小标宋简体" w:eastAsia="方正小标宋简体" w:hint="eastAsia"/>
          <w:sz w:val="36"/>
          <w:szCs w:val="36"/>
        </w:rPr>
        <w:t>2016年产学合作专业综合改革项目简介</w:t>
      </w:r>
    </w:p>
    <w:tbl>
      <w:tblPr>
        <w:tblW w:w="13811" w:type="dxa"/>
        <w:jc w:val="center"/>
        <w:tblLayout w:type="fixed"/>
        <w:tblLook w:val="04A0"/>
      </w:tblPr>
      <w:tblGrid>
        <w:gridCol w:w="1446"/>
        <w:gridCol w:w="7230"/>
        <w:gridCol w:w="5135"/>
      </w:tblGrid>
      <w:tr w:rsidR="00816249" w:rsidRPr="00350D54" w:rsidTr="00816249">
        <w:trPr>
          <w:trHeight w:val="53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黑体" w:eastAsia="黑体" w:hAnsi="黑体" w:cs="宋体"/>
                <w:b/>
                <w:bCs/>
                <w:color w:val="000000"/>
                <w:kern w:val="0"/>
                <w:sz w:val="20"/>
                <w:szCs w:val="20"/>
              </w:rPr>
            </w:pPr>
            <w:r w:rsidRPr="00350D54">
              <w:rPr>
                <w:rFonts w:ascii="黑体" w:eastAsia="黑体" w:hAnsi="黑体" w:cs="宋体" w:hint="eastAsia"/>
                <w:b/>
                <w:bCs/>
                <w:color w:val="000000"/>
                <w:kern w:val="0"/>
                <w:sz w:val="20"/>
                <w:szCs w:val="20"/>
              </w:rPr>
              <w:t>企业</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center"/>
              <w:rPr>
                <w:rFonts w:ascii="黑体" w:eastAsia="黑体" w:hAnsi="黑体" w:cs="宋体"/>
                <w:b/>
                <w:bCs/>
                <w:color w:val="000000"/>
                <w:kern w:val="0"/>
                <w:sz w:val="20"/>
                <w:szCs w:val="20"/>
              </w:rPr>
            </w:pPr>
            <w:r w:rsidRPr="00350D54">
              <w:rPr>
                <w:rFonts w:ascii="黑体" w:eastAsia="黑体" w:hAnsi="黑体" w:cs="宋体" w:hint="eastAsia"/>
                <w:b/>
                <w:bCs/>
                <w:color w:val="000000"/>
                <w:kern w:val="0"/>
                <w:sz w:val="20"/>
                <w:szCs w:val="20"/>
              </w:rPr>
              <w:t>简介</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黑体" w:hAnsi="Arial Narrow" w:cs="宋体"/>
                <w:b/>
                <w:bCs/>
                <w:color w:val="000000"/>
                <w:kern w:val="0"/>
                <w:szCs w:val="21"/>
              </w:rPr>
            </w:pPr>
            <w:r w:rsidRPr="000223DF">
              <w:rPr>
                <w:rFonts w:ascii="Arial Narrow" w:eastAsia="黑体" w:hAnsi="黑体" w:cs="宋体"/>
                <w:b/>
                <w:bCs/>
                <w:color w:val="000000"/>
                <w:kern w:val="0"/>
                <w:szCs w:val="21"/>
              </w:rPr>
              <w:t>指南网址</w:t>
            </w:r>
          </w:p>
        </w:tc>
      </w:tr>
      <w:tr w:rsidR="00816249" w:rsidRPr="00350D54" w:rsidTr="00816249">
        <w:trPr>
          <w:trHeight w:val="53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阿里云</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计算机、软件和电子信息类等相关专业。旨在通过设立课程资助项目，协助学校进行课程建设，提升教学质量，促进符合产业需求的人才培养工作。2016年，项目重点支持基于开放技术的云计算、大数据开发与应用方向的课程建设，涵盖云计算、中间件、基于</w:t>
            </w:r>
            <w:proofErr w:type="gramStart"/>
            <w:r w:rsidRPr="00350D54">
              <w:rPr>
                <w:rFonts w:ascii="宋体" w:eastAsia="宋体" w:hAnsi="宋体" w:cs="宋体" w:hint="eastAsia"/>
                <w:color w:val="000000"/>
                <w:kern w:val="0"/>
                <w:sz w:val="20"/>
                <w:szCs w:val="20"/>
              </w:rPr>
              <w:t>云计算</w:t>
            </w:r>
            <w:proofErr w:type="gramEnd"/>
            <w:r w:rsidRPr="00350D54">
              <w:rPr>
                <w:rFonts w:ascii="宋体" w:eastAsia="宋体" w:hAnsi="宋体" w:cs="宋体" w:hint="eastAsia"/>
                <w:color w:val="000000"/>
                <w:kern w:val="0"/>
                <w:sz w:val="20"/>
                <w:szCs w:val="20"/>
              </w:rPr>
              <w:t>的SAAS化软件开发、基于</w:t>
            </w:r>
            <w:proofErr w:type="gramStart"/>
            <w:r w:rsidRPr="00350D54">
              <w:rPr>
                <w:rFonts w:ascii="宋体" w:eastAsia="宋体" w:hAnsi="宋体" w:cs="宋体" w:hint="eastAsia"/>
                <w:color w:val="000000"/>
                <w:kern w:val="0"/>
                <w:sz w:val="20"/>
                <w:szCs w:val="20"/>
              </w:rPr>
              <w:t>云计算</w:t>
            </w:r>
            <w:proofErr w:type="gramEnd"/>
            <w:r w:rsidRPr="00350D54">
              <w:rPr>
                <w:rFonts w:ascii="宋体" w:eastAsia="宋体" w:hAnsi="宋体" w:cs="宋体" w:hint="eastAsia"/>
                <w:color w:val="000000"/>
                <w:kern w:val="0"/>
                <w:sz w:val="20"/>
                <w:szCs w:val="20"/>
              </w:rPr>
              <w:t>的大数据挖掘、大数据建模、大数据商业应用实践、基于</w:t>
            </w:r>
            <w:proofErr w:type="gramStart"/>
            <w:r w:rsidRPr="00350D54">
              <w:rPr>
                <w:rFonts w:ascii="宋体" w:eastAsia="宋体" w:hAnsi="宋体" w:cs="宋体" w:hint="eastAsia"/>
                <w:color w:val="000000"/>
                <w:kern w:val="0"/>
                <w:sz w:val="20"/>
                <w:szCs w:val="20"/>
              </w:rPr>
              <w:t>云计算</w:t>
            </w:r>
            <w:proofErr w:type="gramEnd"/>
            <w:r w:rsidRPr="00350D54">
              <w:rPr>
                <w:rFonts w:ascii="宋体" w:eastAsia="宋体" w:hAnsi="宋体" w:cs="宋体" w:hint="eastAsia"/>
                <w:color w:val="000000"/>
                <w:kern w:val="0"/>
                <w:sz w:val="20"/>
                <w:szCs w:val="20"/>
              </w:rPr>
              <w:t>的移动互联网开发、移动互联网应用、物联网应用等多个相关课程应用与实践课程。</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http://partner.aliyun.com/chanxuehezuo.html</w:t>
            </w:r>
          </w:p>
        </w:tc>
      </w:tr>
      <w:tr w:rsidR="00816249" w:rsidRPr="00350D54" w:rsidTr="00816249">
        <w:trPr>
          <w:trHeight w:val="53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艾默生</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支持相关高校开展产学合作项目，加快推动高校相关专业教学体系改革。支持的项目形式包括共同建立卓越班、应用型研究生实习基地，共同进行青年教师实践、应用能力培养，支持学校企业导师，共同进行教材编写与修订，共建实验室等，最终实现对高校卓越计划、大学生能力培养和高校教学体系改革的支持，同时选拔及储备艾默生自动化相关行业人才。</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www.emerson.com/zh-cn/Careers/Pages/college-enterprise-program.aspx</w:t>
            </w:r>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ADI公司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816249">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电子信息类、自动化类、仪器科学类、电气类等理工类专业，通过支持相关专业开展综合改革，建设符合互联网时代需求的系列课程、教材、课件、实验指导书、配套实验方案，举行并支持课程竞赛、搭建创新</w:t>
            </w:r>
            <w:proofErr w:type="gramStart"/>
            <w:r w:rsidRPr="00350D54">
              <w:rPr>
                <w:rFonts w:ascii="宋体" w:eastAsia="宋体" w:hAnsi="宋体" w:cs="宋体" w:hint="eastAsia"/>
                <w:color w:val="000000"/>
                <w:kern w:val="0"/>
                <w:sz w:val="20"/>
                <w:szCs w:val="20"/>
              </w:rPr>
              <w:t>创业创客平台</w:t>
            </w:r>
            <w:proofErr w:type="gramEnd"/>
            <w:r w:rsidRPr="00350D54">
              <w:rPr>
                <w:rFonts w:ascii="宋体" w:eastAsia="宋体" w:hAnsi="宋体" w:cs="宋体" w:hint="eastAsia"/>
                <w:color w:val="000000"/>
                <w:kern w:val="0"/>
                <w:sz w:val="20"/>
                <w:szCs w:val="20"/>
              </w:rPr>
              <w:t>促进相关专业与企业合作重构教学内容，优化课程体系。</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http://www.analog.com/cn/education/university-engagement/china.html</w:t>
            </w:r>
          </w:p>
        </w:tc>
      </w:tr>
      <w:tr w:rsidR="00816249" w:rsidRPr="00350D54" w:rsidTr="00816249">
        <w:trPr>
          <w:trHeight w:val="168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ARM公司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项目包含课程建设项目（含教改项目）和实验室项目。课程建设项目围绕目前智能互联产业的热点技术领域，包括智能终端（嵌入式、移动计算，DSP），体系架构（片上系统设计，Linux Kernel，计算机体系架构，移动GPU）和互联应用（无人驾驶，机器人，移动游戏开发，物联网）。支持高校在这些领域的课程建设和教学改革工作，建成一批高质量、可共享的课程教案和教学改革方案。</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https://community.arm.com/groups/aup-china</w:t>
            </w:r>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贝加莱</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自动化学院及其相关院系，旨在通过设立课程资助项目，协助学校进行课程建设，提升教学质量，促进培养适应产业发展需要的高质量人才。同时，贝加莱公司将提供必要的人员和软硬件支持，协助学校相关专业进行教学改革，以期课程建设成果能够在学校实施。</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1D6B12" w:rsidP="00350D54">
            <w:pPr>
              <w:widowControl/>
              <w:jc w:val="center"/>
              <w:rPr>
                <w:rFonts w:ascii="Arial Narrow" w:eastAsia="宋体" w:hAnsi="Arial Narrow" w:cs="宋体"/>
                <w:color w:val="000000"/>
                <w:kern w:val="0"/>
                <w:szCs w:val="21"/>
              </w:rPr>
            </w:pPr>
            <w:hyperlink r:id="rId6" w:history="1">
              <w:r w:rsidR="00816249" w:rsidRPr="000223DF">
                <w:rPr>
                  <w:rFonts w:ascii="Arial Narrow" w:eastAsia="宋体" w:hAnsi="Arial Narrow" w:cs="宋体"/>
                  <w:color w:val="000000"/>
                  <w:kern w:val="0"/>
                  <w:szCs w:val="21"/>
                </w:rPr>
                <w:t>http://www.br-education.com/cooperative.asp</w:t>
              </w:r>
            </w:hyperlink>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249" w:rsidRPr="00350D54" w:rsidRDefault="00816249" w:rsidP="005C43BD">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超星</w:t>
            </w:r>
            <w:proofErr w:type="gramEnd"/>
          </w:p>
        </w:tc>
        <w:tc>
          <w:tcPr>
            <w:tcW w:w="7230" w:type="dxa"/>
            <w:tcBorders>
              <w:top w:val="single" w:sz="4" w:space="0" w:color="auto"/>
              <w:left w:val="nil"/>
              <w:bottom w:val="single" w:sz="4" w:space="0" w:color="auto"/>
              <w:right w:val="single" w:sz="4" w:space="0" w:color="auto"/>
            </w:tcBorders>
            <w:shd w:val="clear" w:color="000000" w:fill="FFFFFF"/>
          </w:tcPr>
          <w:p w:rsidR="00816249" w:rsidRPr="00350D54" w:rsidRDefault="00816249" w:rsidP="005C43BD">
            <w:pPr>
              <w:widowControl/>
              <w:rPr>
                <w:rFonts w:ascii="宋体" w:eastAsia="宋体" w:hAnsi="宋体" w:cs="宋体"/>
                <w:color w:val="000000"/>
                <w:kern w:val="0"/>
                <w:sz w:val="20"/>
                <w:szCs w:val="20"/>
              </w:rPr>
            </w:pPr>
            <w:r w:rsidRPr="000758D6">
              <w:rPr>
                <w:rFonts w:ascii="宋体" w:eastAsia="宋体" w:hAnsi="宋体" w:cs="宋体" w:hint="eastAsia"/>
                <w:color w:val="000000"/>
                <w:kern w:val="0"/>
                <w:sz w:val="20"/>
                <w:szCs w:val="20"/>
              </w:rPr>
              <w:t>着力打造一批高水平、创新型在线通识课程。同时，加大对于在线课程应用推广和运行的力度，加大对于相关专业教师的创新教学模式的培训，以在线课程结合课堂教学作为教学改革的有效途径，推动教学模式改革。</w:t>
            </w:r>
          </w:p>
        </w:tc>
        <w:tc>
          <w:tcPr>
            <w:tcW w:w="5135" w:type="dxa"/>
            <w:tcBorders>
              <w:top w:val="single" w:sz="4" w:space="0" w:color="auto"/>
              <w:left w:val="nil"/>
              <w:bottom w:val="single" w:sz="4" w:space="0" w:color="auto"/>
              <w:right w:val="single" w:sz="4" w:space="0" w:color="auto"/>
            </w:tcBorders>
            <w:shd w:val="clear" w:color="000000" w:fill="FFFFFF"/>
            <w:noWrap/>
            <w:vAlign w:val="center"/>
          </w:tcPr>
          <w:p w:rsidR="00816249" w:rsidRPr="000223DF" w:rsidRDefault="00816249" w:rsidP="005C43BD">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http://projects.zlgc.test.benke.chaoxing.com/xmwz1</w:t>
            </w:r>
          </w:p>
        </w:tc>
      </w:tr>
      <w:tr w:rsidR="00816249" w:rsidRPr="00350D54" w:rsidTr="00816249">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达内集团</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面向高校计算机学院、软件学院及其它院系开展申报。重点支持：JAVA、大数据、WEB前端、Android、</w:t>
            </w:r>
            <w:proofErr w:type="spellStart"/>
            <w:r w:rsidRPr="00350D54">
              <w:rPr>
                <w:rFonts w:ascii="宋体" w:eastAsia="宋体" w:hAnsi="宋体" w:cs="宋体" w:hint="eastAsia"/>
                <w:color w:val="000000"/>
                <w:kern w:val="0"/>
                <w:sz w:val="20"/>
                <w:szCs w:val="20"/>
              </w:rPr>
              <w:t>iOS</w:t>
            </w:r>
            <w:proofErr w:type="spellEnd"/>
            <w:r w:rsidRPr="00350D54">
              <w:rPr>
                <w:rFonts w:ascii="宋体" w:eastAsia="宋体" w:hAnsi="宋体" w:cs="宋体" w:hint="eastAsia"/>
                <w:color w:val="000000"/>
                <w:kern w:val="0"/>
                <w:sz w:val="20"/>
                <w:szCs w:val="20"/>
              </w:rPr>
              <w:t>、云计算、U3D、数字媒体和电子商务等9个专业方向。支持项目包括：师资培训、在线课程建设和专业共建等3大类。通过改进课程教学内容、优化课程体系、改进教学模式、推进优质教学资源共享，来进一步提升专业教学质量。</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70041B" w:rsidRDefault="001D6B12" w:rsidP="00350D54">
            <w:pPr>
              <w:widowControl/>
              <w:jc w:val="center"/>
              <w:rPr>
                <w:rFonts w:ascii="Arial Narrow" w:eastAsia="宋体" w:hAnsi="Arial Narrow" w:cs="宋体"/>
                <w:color w:val="000000" w:themeColor="text1"/>
                <w:kern w:val="0"/>
                <w:szCs w:val="21"/>
              </w:rPr>
            </w:pPr>
            <w:hyperlink r:id="rId7" w:history="1">
              <w:r w:rsidR="00816249" w:rsidRPr="0070041B">
                <w:rPr>
                  <w:rFonts w:ascii="Arial Narrow" w:eastAsia="宋体" w:hAnsi="Arial Narrow" w:cs="宋体"/>
                  <w:color w:val="000000" w:themeColor="text1"/>
                  <w:kern w:val="0"/>
                  <w:szCs w:val="21"/>
                </w:rPr>
                <w:t>http://www.ycty.org/project/2016</w:t>
              </w:r>
            </w:hyperlink>
          </w:p>
        </w:tc>
      </w:tr>
      <w:tr w:rsidR="00816249" w:rsidRPr="00350D54" w:rsidTr="00816249">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proofErr w:type="gramStart"/>
            <w:r w:rsidRPr="00350D54">
              <w:rPr>
                <w:rFonts w:ascii="宋体" w:eastAsia="宋体" w:hAnsi="宋体" w:cs="宋体" w:hint="eastAsia"/>
                <w:color w:val="000000"/>
                <w:kern w:val="0"/>
                <w:sz w:val="20"/>
                <w:szCs w:val="20"/>
              </w:rPr>
              <w:t>大疆科技</w:t>
            </w:r>
            <w:proofErr w:type="gramEnd"/>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机械、机电、自动化、计算机工程、电子工程等相关院系开展产学合作专业综合改革项目的申报。通过支持无人机和机器人相关方向的课程建设，改进课程教学内容，优化课程体系，推进优质教学资源共享，提升专业教学质量。项目涵盖“多旋翼飞行器入门”、“多旋翼飞行器应用开发”、“地面机器人应用开发”三个课程建设主题。</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http://developer.dbeta.me/cn/news/education-cooperation-2016/</w:t>
            </w:r>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大连云观</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面向计算机、数字媒体、艺术设计、编辑出版等相关专业的学生个人或团队，基于</w:t>
            </w:r>
            <w:proofErr w:type="spellStart"/>
            <w:r w:rsidRPr="00350D54">
              <w:rPr>
                <w:rFonts w:ascii="宋体" w:eastAsia="宋体" w:hAnsi="宋体" w:cs="宋体" w:hint="eastAsia"/>
                <w:color w:val="000000"/>
                <w:kern w:val="0"/>
                <w:sz w:val="20"/>
                <w:szCs w:val="20"/>
              </w:rPr>
              <w:t>NeuDPS</w:t>
            </w:r>
            <w:proofErr w:type="spellEnd"/>
            <w:r w:rsidRPr="00350D54">
              <w:rPr>
                <w:rFonts w:ascii="宋体" w:eastAsia="宋体" w:hAnsi="宋体" w:cs="宋体" w:hint="eastAsia"/>
                <w:color w:val="000000"/>
                <w:kern w:val="0"/>
                <w:sz w:val="20"/>
                <w:szCs w:val="20"/>
              </w:rPr>
              <w:t>新媒体开发技术平台，开展大学生创新训练/创业训练/创业实践项目申报。项目拟包含资助、培训、软件及技术支持、外包业务和全国大学生新媒体创业大赛等内容。优秀项目将进一步得到技术与业务方面的大力支持。</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http://www.neumedias.com</w:t>
            </w:r>
          </w:p>
        </w:tc>
      </w:tr>
      <w:tr w:rsidR="00816249" w:rsidRPr="00350D54" w:rsidTr="00816249">
        <w:trPr>
          <w:trHeight w:val="192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德州仪器</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电子信息类和计算机类等相关专业教师，重点支持模拟电子技术、嵌入式技术、无线互联技术等方向的专业综合改革，包括但不限于：联合实验室建设，创新创业实践基地建设，课程及教学方法改革，实验平台创新，教材教案开发，MOOC开发,教师培训等。电子设计竞赛项目，探索和研究培养电子信息技术人才、增强学生动手能力、锻炼学生创新意识、培养学生科研兴趣能力的培养模式，推动面向大学生的群众性科技活动。</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1D6B12" w:rsidP="00350D54">
            <w:pPr>
              <w:widowControl/>
              <w:jc w:val="center"/>
              <w:rPr>
                <w:rFonts w:ascii="Arial Narrow" w:eastAsia="宋体" w:hAnsi="Arial Narrow" w:cs="宋体"/>
                <w:color w:val="000000"/>
                <w:kern w:val="0"/>
                <w:szCs w:val="21"/>
              </w:rPr>
            </w:pPr>
            <w:hyperlink r:id="rId8" w:history="1">
              <w:r w:rsidR="00816249" w:rsidRPr="000223DF">
                <w:rPr>
                  <w:rFonts w:ascii="Arial Narrow" w:eastAsia="宋体" w:hAnsi="Arial Narrow" w:cs="宋体"/>
                  <w:color w:val="000000"/>
                  <w:kern w:val="0"/>
                  <w:szCs w:val="21"/>
                </w:rPr>
                <w:t>http://www.ti.com.cn/university</w:t>
              </w:r>
            </w:hyperlink>
          </w:p>
        </w:tc>
      </w:tr>
      <w:tr w:rsidR="00816249" w:rsidRPr="00350D54" w:rsidTr="00816249">
        <w:trPr>
          <w:trHeight w:val="192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DIGILENT</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电子信息类、自动化类、仪器科学类、计算机科学类、软件科学类、电气类和机械类等理工类专业，通过支持相关专业开展综合改革，建设符合互联网时代需求的系列课程、教材、课件、实验指导书、配套实验方案，举行并支持课程竞赛、师资培训、学生培训、企业实习，搭建创新</w:t>
            </w:r>
            <w:proofErr w:type="gramStart"/>
            <w:r w:rsidRPr="00350D54">
              <w:rPr>
                <w:rFonts w:ascii="宋体" w:eastAsia="宋体" w:hAnsi="宋体" w:cs="宋体" w:hint="eastAsia"/>
                <w:color w:val="000000"/>
                <w:kern w:val="0"/>
                <w:sz w:val="20"/>
                <w:szCs w:val="20"/>
              </w:rPr>
              <w:t>创业创客平台</w:t>
            </w:r>
            <w:proofErr w:type="gramEnd"/>
            <w:r w:rsidRPr="00350D54">
              <w:rPr>
                <w:rFonts w:ascii="宋体" w:eastAsia="宋体" w:hAnsi="宋体" w:cs="宋体" w:hint="eastAsia"/>
                <w:color w:val="000000"/>
                <w:kern w:val="0"/>
                <w:sz w:val="20"/>
                <w:szCs w:val="20"/>
              </w:rPr>
              <w:t>促进相关专业与企业合作重构教学内容，优化课程体系，丰富培养方案，拉近产学距离，提升育人质量。</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BB4E9A">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http://www.digilent.com.cn/moe</w:t>
            </w:r>
          </w:p>
        </w:tc>
      </w:tr>
      <w:tr w:rsidR="00816249" w:rsidRPr="00350D54" w:rsidTr="00816249">
        <w:trPr>
          <w:trHeight w:val="1200"/>
          <w:tblHeader/>
          <w:jc w:val="center"/>
        </w:trPr>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CC78BE">
            <w:pPr>
              <w:widowControl/>
              <w:jc w:val="center"/>
              <w:rPr>
                <w:rFonts w:ascii="宋体" w:eastAsia="宋体" w:hAnsi="宋体" w:cs="宋体"/>
                <w:color w:val="000000"/>
                <w:kern w:val="0"/>
                <w:sz w:val="20"/>
                <w:szCs w:val="20"/>
              </w:rPr>
            </w:pPr>
            <w:proofErr w:type="gramStart"/>
            <w:r w:rsidRPr="00350D54">
              <w:rPr>
                <w:rFonts w:ascii="宋体" w:eastAsia="宋体" w:hAnsi="宋体" w:cs="宋体" w:hint="eastAsia"/>
                <w:color w:val="000000"/>
                <w:kern w:val="0"/>
                <w:sz w:val="20"/>
                <w:szCs w:val="20"/>
              </w:rPr>
              <w:t>恩智浦</w:t>
            </w:r>
            <w:proofErr w:type="gramEnd"/>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项目面向全国高等学校计算机类、电子类、信息类等专业，通过支持相关专业开展综合改革，开展基于</w:t>
            </w:r>
            <w:proofErr w:type="gramStart"/>
            <w:r w:rsidRPr="00350D54">
              <w:rPr>
                <w:rFonts w:ascii="宋体" w:eastAsia="宋体" w:hAnsi="宋体" w:cs="宋体" w:hint="eastAsia"/>
                <w:color w:val="000000"/>
                <w:kern w:val="0"/>
                <w:sz w:val="20"/>
                <w:szCs w:val="20"/>
              </w:rPr>
              <w:t>恩智浦</w:t>
            </w:r>
            <w:proofErr w:type="gramEnd"/>
            <w:r w:rsidRPr="00350D54">
              <w:rPr>
                <w:rFonts w:ascii="宋体" w:eastAsia="宋体" w:hAnsi="宋体" w:cs="宋体" w:hint="eastAsia"/>
                <w:color w:val="000000"/>
                <w:kern w:val="0"/>
                <w:sz w:val="20"/>
                <w:szCs w:val="20"/>
              </w:rPr>
              <w:t>公司硬件平台的课程改革、教材开发、智能控制培训基地建设、NXP俱乐部建设。促进相关专业重构教学内容，优化课程体系，提升教学质量，培养适应产业发展需要的高质量人才。</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70041B">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http://university.cn.nxp.com</w:t>
            </w:r>
          </w:p>
        </w:tc>
      </w:tr>
      <w:tr w:rsidR="00816249" w:rsidRPr="00350D54" w:rsidTr="00816249">
        <w:trPr>
          <w:trHeight w:val="1200"/>
          <w:tblHeader/>
          <w:jc w:val="center"/>
        </w:trPr>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Google公司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包含课程建设项目（含教改项目）和师资培育项目。课程建设项目围绕目前产业的热点技术领域，包括移动计算、大数据和机器学习。支持高校在这些领域的课程建设和教学改革工作，建成一批高质量、可共享的课程教案和教学改革方案。师资培育项目将开展课程研讨、技术培训和突出贡献奖励等几个方面的工作，协助培育从事一线教学工作的青年教师。</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http://www.google.cn/intl/zh-CN_cn/university/collaboration.html</w:t>
            </w:r>
          </w:p>
        </w:tc>
      </w:tr>
      <w:tr w:rsidR="00816249" w:rsidRPr="00350D54" w:rsidTr="00FE59AE">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国家仪器</w:t>
            </w:r>
          </w:p>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（NI）</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电子信息类、机械类、自动化类、仪器科学类和电气类等专业，通过支持相关专业开展综合改革，进行人才培养体系研究，课程及教学方法改革，支持配套设施建设，开展教师培训，建设系列教材、课件、实验指导书及配套实验方案，促进相关专业重构教学内容，优化课程体系，提升教学质量，培养适应产业发展需要的高质量人才。</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http://china.ni.com/jointfund</w:t>
            </w:r>
          </w:p>
        </w:tc>
      </w:tr>
      <w:tr w:rsidR="00816249" w:rsidRPr="00350D54" w:rsidTr="00FE59AE">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慧科教育</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新兴专业人才培养，通过校企合作，助力教育模式探索和创新，针对战略性新兴产业人才需求，对课程体系、师资培养与更新、学生就业渠道变革进行探索，形成创新教育模式;进行混合式教学改革探索，助力高校深化MOOC/SPOC教学改革，积极促进高校信息技术和课堂教学相融合的持续教育创新。</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http://www.uniquedu.com/new/state/2016-05-10/232.html</w:t>
            </w:r>
          </w:p>
        </w:tc>
      </w:tr>
      <w:tr w:rsidR="00816249" w:rsidRPr="00350D54" w:rsidTr="00FE59AE">
        <w:trPr>
          <w:trHeight w:val="168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苹果公司</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将面向互联网和信息技术类专业，针对国内高校在信息技术领域相关课程的建设、开发与创新，重点支持“移动互联信息技术”、“智慧教育”等方向的核心课程建设，推动高校在项目研究的基础上，建设一批随着计算技术在各学科应用的不断深入而产生的交叉型课程；同时重点支持高校积极采用已有的项目建设成果，借助大规模在线开放课程（MOOC）等多种手段快速提升课程建设水平和教学效果。</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1D6B12" w:rsidP="00350D54">
            <w:pPr>
              <w:widowControl/>
              <w:jc w:val="center"/>
              <w:rPr>
                <w:rFonts w:ascii="Arial Narrow" w:eastAsia="宋体" w:hAnsi="Arial Narrow" w:cs="宋体"/>
                <w:color w:val="000000"/>
                <w:kern w:val="0"/>
                <w:szCs w:val="21"/>
              </w:rPr>
            </w:pPr>
            <w:hyperlink r:id="rId9" w:history="1">
              <w:r w:rsidR="00816249" w:rsidRPr="000223DF">
                <w:rPr>
                  <w:rFonts w:ascii="Arial Narrow" w:eastAsia="宋体" w:hAnsi="Arial Narrow" w:cs="宋体"/>
                  <w:color w:val="000000"/>
                  <w:kern w:val="0"/>
                  <w:szCs w:val="21"/>
                </w:rPr>
                <w:t>http://www.cmooc.cn/pages/20160509_01.html</w:t>
              </w:r>
            </w:hyperlink>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proofErr w:type="gramStart"/>
            <w:r w:rsidRPr="00350D54">
              <w:rPr>
                <w:rFonts w:ascii="宋体" w:eastAsia="宋体" w:hAnsi="宋体" w:cs="宋体" w:hint="eastAsia"/>
                <w:color w:val="000000"/>
                <w:kern w:val="0"/>
                <w:sz w:val="20"/>
                <w:szCs w:val="20"/>
              </w:rPr>
              <w:t>青软实</w:t>
            </w:r>
            <w:proofErr w:type="gramEnd"/>
            <w:r w:rsidRPr="00350D54">
              <w:rPr>
                <w:rFonts w:ascii="宋体" w:eastAsia="宋体" w:hAnsi="宋体" w:cs="宋体" w:hint="eastAsia"/>
                <w:color w:val="000000"/>
                <w:kern w:val="0"/>
                <w:sz w:val="20"/>
                <w:szCs w:val="20"/>
              </w:rPr>
              <w:t>训</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项目是根据CDIO高等工程教育理念，面向全国本科类高等学校软件工程、计算机科学与技术、网络工程、电子信息工程、物联网工程、通信工程、日语等相关专业，提供在线教育平台与</w:t>
            </w:r>
            <w:proofErr w:type="gramStart"/>
            <w:r w:rsidRPr="00350D54">
              <w:rPr>
                <w:rFonts w:ascii="宋体" w:eastAsia="宋体" w:hAnsi="宋体" w:cs="宋体" w:hint="eastAsia"/>
                <w:color w:val="000000"/>
                <w:kern w:val="0"/>
                <w:sz w:val="20"/>
                <w:szCs w:val="20"/>
              </w:rPr>
              <w:t>实训相结合</w:t>
            </w:r>
            <w:proofErr w:type="gramEnd"/>
            <w:r w:rsidRPr="00350D54">
              <w:rPr>
                <w:rFonts w:ascii="宋体" w:eastAsia="宋体" w:hAnsi="宋体" w:cs="宋体" w:hint="eastAsia"/>
                <w:color w:val="000000"/>
                <w:kern w:val="0"/>
                <w:sz w:val="20"/>
                <w:szCs w:val="20"/>
              </w:rPr>
              <w:t>模式共建专业，共同培养国际化、工程型、复合型人才。</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http://www.itshixun.com/News.aspx/T-557</w:t>
            </w:r>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深圳港创</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无机非金属材料类相关专业，通过专业及课程资助，协助学校加快专业改革与课程建设，提升教学质量，培养行业需求的应用型人才。支持基于高校在混凝土及其水泥材料应用型人才培养中形成与行业对接的培养方案以及所建立课程体系，构建素质、能力、知识、创新相互协调的培养体系。</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FE59AE" w:rsidP="00CC78BE">
            <w:pPr>
              <w:widowControl/>
              <w:jc w:val="center"/>
              <w:rPr>
                <w:rFonts w:ascii="Arial Narrow" w:eastAsia="宋体" w:hAnsi="Arial Narrow" w:cs="宋体"/>
                <w:color w:val="000000"/>
                <w:kern w:val="0"/>
                <w:szCs w:val="21"/>
              </w:rPr>
            </w:pPr>
            <w:r w:rsidRPr="00FE59AE">
              <w:rPr>
                <w:rFonts w:ascii="Arial Narrow" w:eastAsia="宋体" w:hAnsi="Arial Narrow" w:cs="宋体"/>
                <w:kern w:val="0"/>
                <w:szCs w:val="21"/>
              </w:rPr>
              <w:t>http://www.gcbm.cn/cn/news_detail.asp?ContentID=206</w:t>
            </w:r>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思科公司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面向本科高校的计算机、电子信息、通信类学院及其他院系开展产学合作专业综合改革项目申报。思科公司提供“互联网+”信息技术基础、IT基础等</w:t>
            </w:r>
            <w:proofErr w:type="gramStart"/>
            <w:r w:rsidRPr="00350D54">
              <w:rPr>
                <w:rFonts w:ascii="宋体" w:eastAsia="宋体" w:hAnsi="宋体" w:cs="宋体" w:hint="eastAsia"/>
                <w:color w:val="000000"/>
                <w:kern w:val="0"/>
                <w:sz w:val="20"/>
                <w:szCs w:val="20"/>
              </w:rPr>
              <w:t>通识类课程</w:t>
            </w:r>
            <w:proofErr w:type="gramEnd"/>
            <w:r w:rsidRPr="00350D54">
              <w:rPr>
                <w:rFonts w:ascii="宋体" w:eastAsia="宋体" w:hAnsi="宋体" w:cs="宋体" w:hint="eastAsia"/>
                <w:color w:val="000000"/>
                <w:kern w:val="0"/>
                <w:sz w:val="20"/>
                <w:szCs w:val="20"/>
              </w:rPr>
              <w:t>以及网络工程和</w:t>
            </w:r>
            <w:proofErr w:type="gramStart"/>
            <w:r w:rsidRPr="00350D54">
              <w:rPr>
                <w:rFonts w:ascii="宋体" w:eastAsia="宋体" w:hAnsi="宋体" w:cs="宋体" w:hint="eastAsia"/>
                <w:color w:val="000000"/>
                <w:kern w:val="0"/>
                <w:sz w:val="20"/>
                <w:szCs w:val="20"/>
              </w:rPr>
              <w:t>物联网</w:t>
            </w:r>
            <w:proofErr w:type="gramEnd"/>
            <w:r w:rsidRPr="00350D54">
              <w:rPr>
                <w:rFonts w:ascii="宋体" w:eastAsia="宋体" w:hAnsi="宋体" w:cs="宋体" w:hint="eastAsia"/>
                <w:color w:val="000000"/>
                <w:kern w:val="0"/>
                <w:sz w:val="20"/>
                <w:szCs w:val="20"/>
              </w:rPr>
              <w:t>等多个专业方向的课程，并提供相应的教学云平台和评测系统、模拟软件，与院校共同合作，改进院校课程教学内容，优化课程体系，推进优质教学资源共享，提升专业教学质量。</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5C43BD">
            <w:pPr>
              <w:widowControl/>
              <w:jc w:val="center"/>
              <w:rPr>
                <w:rFonts w:ascii="Arial Narrow" w:eastAsia="宋体" w:hAnsi="Arial Narrow" w:cs="宋体"/>
                <w:color w:val="FF0000"/>
                <w:kern w:val="0"/>
                <w:szCs w:val="21"/>
              </w:rPr>
            </w:pPr>
            <w:r w:rsidRPr="000223DF">
              <w:rPr>
                <w:rFonts w:ascii="Arial Narrow" w:eastAsia="宋体" w:hAnsi="宋体" w:cs="宋体"/>
                <w:color w:val="000000"/>
                <w:kern w:val="0"/>
                <w:szCs w:val="21"/>
              </w:rPr>
              <w:t xml:space="preserve">　</w:t>
            </w:r>
          </w:p>
          <w:p w:rsidR="00816249" w:rsidRPr="000223DF" w:rsidRDefault="00FE59AE" w:rsidP="005C43BD">
            <w:pPr>
              <w:widowControl/>
              <w:jc w:val="center"/>
              <w:rPr>
                <w:rFonts w:ascii="Arial Narrow" w:eastAsia="宋体" w:hAnsi="Arial Narrow" w:cs="宋体"/>
                <w:kern w:val="0"/>
                <w:szCs w:val="21"/>
              </w:rPr>
            </w:pPr>
            <w:r w:rsidRPr="00FE59AE">
              <w:rPr>
                <w:rFonts w:ascii="Arial Narrow" w:eastAsia="宋体" w:hAnsi="Arial Narrow" w:cs="宋体"/>
                <w:kern w:val="0"/>
                <w:szCs w:val="21"/>
              </w:rPr>
              <w:t>http://www.cisco.com/web/CN/aboutcisco/csr/net_acad/summary_jiaoyubu.html</w:t>
            </w:r>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台达公司</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电气类、自动化类和机械类专业，鼓励相关专业从制造业企业用人需求出发，重构教学内容，优化课程体系，创新课程建设，提升教学质量。项目包括台达实验室建设、教师培训、专业教材编写及学生实习等方面内容。</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http://www.deltagreentech.com.cn/responsibility-36f36824-c8ae-4796-9d38-574b10b21700.html</w:t>
            </w:r>
          </w:p>
          <w:p w:rsidR="00816249" w:rsidRPr="000223DF" w:rsidRDefault="00816249" w:rsidP="00350D54">
            <w:pPr>
              <w:widowControl/>
              <w:jc w:val="center"/>
              <w:rPr>
                <w:rFonts w:ascii="Arial Narrow" w:eastAsia="宋体" w:hAnsi="Arial Narrow" w:cs="宋体"/>
                <w:color w:val="000000"/>
                <w:kern w:val="0"/>
                <w:szCs w:val="21"/>
              </w:rPr>
            </w:pPr>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proofErr w:type="gramStart"/>
            <w:r w:rsidRPr="00350D54">
              <w:rPr>
                <w:rFonts w:ascii="宋体" w:eastAsia="宋体" w:hAnsi="宋体" w:cs="宋体" w:hint="eastAsia"/>
                <w:color w:val="000000"/>
                <w:kern w:val="0"/>
                <w:sz w:val="20"/>
                <w:szCs w:val="20"/>
              </w:rPr>
              <w:t>腾讯</w:t>
            </w:r>
            <w:proofErr w:type="gramEnd"/>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面向全国高校计算机学院、软件及其他系开展</w:t>
            </w:r>
            <w:proofErr w:type="gramStart"/>
            <w:r w:rsidRPr="00350D54">
              <w:rPr>
                <w:rFonts w:ascii="宋体" w:eastAsia="宋体" w:hAnsi="宋体" w:cs="宋体" w:hint="eastAsia"/>
                <w:color w:val="000000"/>
                <w:kern w:val="0"/>
                <w:sz w:val="20"/>
                <w:szCs w:val="20"/>
              </w:rPr>
              <w:t>产合作专业综</w:t>
            </w:r>
            <w:proofErr w:type="gramEnd"/>
            <w:r w:rsidRPr="00350D54">
              <w:rPr>
                <w:rFonts w:ascii="宋体" w:eastAsia="宋体" w:hAnsi="宋体" w:cs="宋体" w:hint="eastAsia"/>
                <w:color w:val="000000"/>
                <w:kern w:val="0"/>
                <w:sz w:val="20"/>
                <w:szCs w:val="20"/>
              </w:rPr>
              <w:t>改革课程建设。通过支持信息安全专业方向实践课程改革，将企业的核心技术与高校课程建设紧密结合，优化高校课程体系。课程体系。面向计算机、软件、电子信息、自动化、经济管理学院及其他各系通过提供企业师资、开发平台、运营平台、传播平台及运营经费等资源完善高校创新业平台。</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http://ur.tencent.com/articles/108</w:t>
            </w:r>
          </w:p>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p>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http://ur.tencent.com/articles/109</w:t>
            </w:r>
          </w:p>
          <w:p w:rsidR="00816249" w:rsidRPr="000223DF" w:rsidRDefault="00816249" w:rsidP="00350D54">
            <w:pPr>
              <w:widowControl/>
              <w:jc w:val="center"/>
              <w:rPr>
                <w:rFonts w:ascii="Arial Narrow" w:eastAsia="宋体" w:hAnsi="Arial Narrow" w:cs="宋体"/>
                <w:color w:val="000000"/>
                <w:kern w:val="0"/>
                <w:szCs w:val="21"/>
              </w:rPr>
            </w:pPr>
          </w:p>
        </w:tc>
      </w:tr>
      <w:tr w:rsidR="00816249" w:rsidRPr="00350D54" w:rsidTr="00816249">
        <w:trPr>
          <w:trHeight w:val="72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微软公司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面向全国各高等院校的所有院系，通过支持计算机基础课程体系及课程内容建设，推进优质教学资源共享、提升计算机基础教学的教学质量。</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B63B3A">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http://msra.cn/zh-cn/connections/computationalthinking.aspx</w:t>
            </w:r>
          </w:p>
        </w:tc>
      </w:tr>
      <w:tr w:rsidR="00816249" w:rsidRPr="00350D54" w:rsidTr="00816249">
        <w:trPr>
          <w:trHeight w:val="192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武汉启瑞</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生命科学学院、药学院及其他院系开展产学合作专业综合改革课程建设项目申报。通过支持多个医药相关专业方向课程建设，改进课程教学内容，优化课程体系，推进优质教学资源共享，提升专业教学质量。申报单位与公司共同制定相关专业培养目标、培养方案、课程体系、实习实训基地，共同实施培养过程与培养质量评价。项目主要包括药理药效、药物代谢、药物分析、制剂、生物发酵、质量及质量管理、生产及生产管理、企业管理等研究方向。</w:t>
            </w:r>
          </w:p>
        </w:tc>
        <w:tc>
          <w:tcPr>
            <w:tcW w:w="5135" w:type="dxa"/>
            <w:tcBorders>
              <w:top w:val="nil"/>
              <w:left w:val="nil"/>
              <w:bottom w:val="single" w:sz="4" w:space="0" w:color="auto"/>
              <w:right w:val="single" w:sz="4" w:space="0" w:color="auto"/>
            </w:tcBorders>
            <w:shd w:val="clear" w:color="000000" w:fill="FFFFFF"/>
            <w:noWrap/>
            <w:vAlign w:val="center"/>
            <w:hideMark/>
          </w:tcPr>
          <w:p w:rsidR="00816249" w:rsidRPr="000223DF" w:rsidRDefault="00FE59AE" w:rsidP="00D44204">
            <w:pPr>
              <w:widowControl/>
              <w:jc w:val="center"/>
              <w:rPr>
                <w:rFonts w:ascii="Arial Narrow" w:eastAsia="宋体" w:hAnsi="Arial Narrow" w:cs="宋体"/>
                <w:color w:val="FF0000"/>
                <w:kern w:val="0"/>
                <w:szCs w:val="21"/>
              </w:rPr>
            </w:pPr>
            <w:r w:rsidRPr="00FE59AE">
              <w:rPr>
                <w:rFonts w:ascii="Arial Narrow" w:eastAsia="宋体" w:hAnsi="Arial Narrow" w:cs="宋体"/>
                <w:color w:val="000000"/>
                <w:kern w:val="0"/>
                <w:szCs w:val="21"/>
              </w:rPr>
              <w:t>http://www.qrpharma.net/news_detail/newsId=80.html</w:t>
            </w:r>
          </w:p>
        </w:tc>
      </w:tr>
      <w:tr w:rsidR="00816249" w:rsidRPr="00350D54" w:rsidTr="00816249">
        <w:trPr>
          <w:trHeight w:val="192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Xilinx</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电子信息类和计算机类等相关专业。旨在通过设立课程资助，新型实验室建设,以及师资培训等项目协助学校进行课程建设，探索创新创业教育，提升教学质量，促进符合产业需求的人才培养工作。项目重点支持电子、通信和计算机系统设计能力，以及创新综合实践能力培养。主要分为5大类，涵盖学科基础类课程、专业技术类课程,创新实验室、师资培训。</w:t>
            </w:r>
          </w:p>
        </w:tc>
        <w:tc>
          <w:tcPr>
            <w:tcW w:w="5135" w:type="dxa"/>
            <w:tcBorders>
              <w:top w:val="nil"/>
              <w:left w:val="nil"/>
              <w:bottom w:val="single" w:sz="4" w:space="0" w:color="auto"/>
              <w:right w:val="single" w:sz="4" w:space="0" w:color="auto"/>
            </w:tcBorders>
            <w:shd w:val="clear" w:color="000000" w:fill="FFFFFF"/>
            <w:noWrap/>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hAnsi="Arial Narrow"/>
                <w:szCs w:val="21"/>
              </w:rPr>
              <w:t>http://www.openhw.org/events/moe.html</w:t>
            </w:r>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亚马逊</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面向全国各高等学校的所有院系，通过支持基于</w:t>
            </w:r>
            <w:proofErr w:type="gramStart"/>
            <w:r w:rsidRPr="00350D54">
              <w:rPr>
                <w:rFonts w:ascii="宋体" w:eastAsia="宋体" w:hAnsi="宋体" w:cs="宋体" w:hint="eastAsia"/>
                <w:color w:val="000000"/>
                <w:kern w:val="0"/>
                <w:sz w:val="20"/>
                <w:szCs w:val="20"/>
              </w:rPr>
              <w:t>云计算</w:t>
            </w:r>
            <w:proofErr w:type="gramEnd"/>
            <w:r w:rsidRPr="00350D54">
              <w:rPr>
                <w:rFonts w:ascii="宋体" w:eastAsia="宋体" w:hAnsi="宋体" w:cs="宋体" w:hint="eastAsia"/>
                <w:color w:val="000000"/>
                <w:kern w:val="0"/>
                <w:sz w:val="20"/>
                <w:szCs w:val="20"/>
              </w:rPr>
              <w:t>的创新、创业等跨学科、宽领域课程体系及课程内容建设，培养一批具有国际视野、工程实践能力强、具有创新精神的优秀学生，推进优质教学资源共享，提升“双创”教育的教学质量。</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D44204">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http://www.ingdan.com/IngdanLab/AWS.html</w:t>
            </w:r>
          </w:p>
        </w:tc>
      </w:tr>
      <w:tr w:rsidR="00816249" w:rsidRPr="00350D54" w:rsidTr="00816249">
        <w:trPr>
          <w:trHeight w:val="168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proofErr w:type="gramStart"/>
            <w:r w:rsidRPr="00350D54">
              <w:rPr>
                <w:rFonts w:ascii="宋体" w:eastAsia="宋体" w:hAnsi="宋体" w:cs="宋体" w:hint="eastAsia"/>
                <w:color w:val="000000"/>
                <w:kern w:val="0"/>
                <w:sz w:val="20"/>
                <w:szCs w:val="20"/>
              </w:rPr>
              <w:t>英飞凌</w:t>
            </w:r>
            <w:proofErr w:type="gramEnd"/>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项目面向高校从事汽车，汽车电子以及汽车产业供应链等相关研究方向教师学者，支持大学学者在汽车电子以下领域的创新研究以及人才培养 1）汽车车灯的技术创新， 例如电路拓扑逻辑, 光源研究2）基于ISO26262流程研发的功能安全项目，最优达到ASIL-D要求3）</w:t>
            </w:r>
            <w:proofErr w:type="gramStart"/>
            <w:r w:rsidRPr="00350D54">
              <w:rPr>
                <w:rFonts w:ascii="宋体" w:eastAsia="宋体" w:hAnsi="宋体" w:cs="宋体" w:hint="eastAsia"/>
                <w:color w:val="000000"/>
                <w:kern w:val="0"/>
                <w:sz w:val="20"/>
                <w:szCs w:val="20"/>
              </w:rPr>
              <w:t>基于英飞凌</w:t>
            </w:r>
            <w:proofErr w:type="spellStart"/>
            <w:proofErr w:type="gramEnd"/>
            <w:r w:rsidRPr="00350D54">
              <w:rPr>
                <w:rFonts w:ascii="宋体" w:eastAsia="宋体" w:hAnsi="宋体" w:cs="宋体" w:hint="eastAsia"/>
                <w:color w:val="000000"/>
                <w:kern w:val="0"/>
                <w:sz w:val="20"/>
                <w:szCs w:val="20"/>
              </w:rPr>
              <w:t>ePower</w:t>
            </w:r>
            <w:proofErr w:type="spellEnd"/>
            <w:r w:rsidRPr="00350D54">
              <w:rPr>
                <w:rFonts w:ascii="宋体" w:eastAsia="宋体" w:hAnsi="宋体" w:cs="宋体" w:hint="eastAsia"/>
                <w:color w:val="000000"/>
                <w:kern w:val="0"/>
                <w:sz w:val="20"/>
                <w:szCs w:val="20"/>
              </w:rPr>
              <w:t>单芯片控制的汽车发动机附件的电子化；支持针对汽车制造供应链数据管理和交换的安全性问题，提出独到的见解和创新性研究方案。</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00FE59AE" w:rsidRPr="00FE59AE">
              <w:rPr>
                <w:rFonts w:ascii="Arial Narrow" w:eastAsia="宋体" w:hAnsi="Arial Narrow" w:cs="宋体"/>
                <w:color w:val="000000"/>
                <w:kern w:val="0"/>
                <w:szCs w:val="21"/>
              </w:rPr>
              <w:t>http://www.infineon.com/cms/cn/product/promopages/2016-moe-project</w:t>
            </w:r>
            <w:bookmarkStart w:id="0" w:name="_GoBack"/>
            <w:bookmarkEnd w:id="0"/>
          </w:p>
        </w:tc>
      </w:tr>
      <w:tr w:rsidR="00816249" w:rsidRPr="00350D54" w:rsidTr="00816249">
        <w:trPr>
          <w:trHeight w:val="1440"/>
          <w:tblHeader/>
          <w:jc w:val="center"/>
        </w:trPr>
        <w:tc>
          <w:tcPr>
            <w:tcW w:w="1446" w:type="dxa"/>
            <w:tcBorders>
              <w:top w:val="single" w:sz="4" w:space="0" w:color="auto"/>
              <w:left w:val="single" w:sz="4" w:space="0" w:color="auto"/>
              <w:bottom w:val="nil"/>
              <w:right w:val="single" w:sz="4" w:space="0" w:color="auto"/>
            </w:tcBorders>
            <w:shd w:val="clear" w:color="000000" w:fill="FFFFFF"/>
            <w:noWrap/>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英特尔公司</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结合英特尔公司最新技术和解决方案，面向全国高等学校计算机学院、软件学院以及相关院系，通过支持专业课程体系建设、实验体系建设、专业课程建设以及实验案例开发，从而改进课程教学内容，优化课程体系，提升计算机、软件工程等专业教学质量。同时，英特尔公司将支持学校对以上相关专业进行系统化教学改革，以期课程建设成果能够在学校实施。</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http://www.intel.cn/content/www/cn/zh/corporate-responsibility/education-cooperation-revolution.html</w:t>
            </w:r>
          </w:p>
        </w:tc>
      </w:tr>
      <w:tr w:rsidR="00816249" w:rsidRPr="00350D54" w:rsidTr="00816249">
        <w:trPr>
          <w:trHeight w:val="168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元计算</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面向全国高等学校数学类、力学类、机械类、岩土类、水利类、材料类、冶金类、土木工程类、航空航天类、地球物理类和电气类专业，通过对ELAB</w:t>
            </w:r>
            <w:proofErr w:type="gramStart"/>
            <w:r w:rsidRPr="00350D54">
              <w:rPr>
                <w:rFonts w:ascii="宋体" w:eastAsia="宋体" w:hAnsi="宋体" w:cs="宋体" w:hint="eastAsia"/>
                <w:color w:val="000000"/>
                <w:kern w:val="0"/>
                <w:sz w:val="20"/>
                <w:szCs w:val="20"/>
              </w:rPr>
              <w:t>元创平台</w:t>
            </w:r>
            <w:proofErr w:type="gramEnd"/>
            <w:r w:rsidRPr="00350D54">
              <w:rPr>
                <w:rFonts w:ascii="宋体" w:eastAsia="宋体" w:hAnsi="宋体" w:cs="宋体" w:hint="eastAsia"/>
                <w:color w:val="000000"/>
                <w:kern w:val="0"/>
                <w:sz w:val="20"/>
                <w:szCs w:val="20"/>
              </w:rPr>
              <w:t>的有限元语言及公式</w:t>
            </w:r>
            <w:proofErr w:type="gramStart"/>
            <w:r w:rsidRPr="00350D54">
              <w:rPr>
                <w:rFonts w:ascii="宋体" w:eastAsia="宋体" w:hAnsi="宋体" w:cs="宋体" w:hint="eastAsia"/>
                <w:color w:val="000000"/>
                <w:kern w:val="0"/>
                <w:sz w:val="20"/>
                <w:szCs w:val="20"/>
              </w:rPr>
              <w:t>库技术</w:t>
            </w:r>
            <w:proofErr w:type="gramEnd"/>
            <w:r w:rsidRPr="00350D54">
              <w:rPr>
                <w:rFonts w:ascii="宋体" w:eastAsia="宋体" w:hAnsi="宋体" w:cs="宋体" w:hint="eastAsia"/>
                <w:color w:val="000000"/>
                <w:kern w:val="0"/>
                <w:sz w:val="20"/>
                <w:szCs w:val="20"/>
              </w:rPr>
              <w:t>学习和应用，掌握利用ELAB</w:t>
            </w:r>
            <w:proofErr w:type="gramStart"/>
            <w:r w:rsidRPr="00350D54">
              <w:rPr>
                <w:rFonts w:ascii="宋体" w:eastAsia="宋体" w:hAnsi="宋体" w:cs="宋体" w:hint="eastAsia"/>
                <w:color w:val="000000"/>
                <w:kern w:val="0"/>
                <w:sz w:val="20"/>
                <w:szCs w:val="20"/>
              </w:rPr>
              <w:t>元创平台</w:t>
            </w:r>
            <w:proofErr w:type="gramEnd"/>
            <w:r w:rsidRPr="00350D54">
              <w:rPr>
                <w:rFonts w:ascii="宋体" w:eastAsia="宋体" w:hAnsi="宋体" w:cs="宋体" w:hint="eastAsia"/>
                <w:color w:val="000000"/>
                <w:kern w:val="0"/>
                <w:sz w:val="20"/>
                <w:szCs w:val="20"/>
              </w:rPr>
              <w:t>开发有限元程序的方法和基本原理，深化对有限元理论方法的理解，了解理论方法与程序算法之间的内在联系。建设一系列与专业结合的教材以及培养更多面向“创新”的仿真计算优秀人才。</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1D6B12" w:rsidP="00350D54">
            <w:pPr>
              <w:widowControl/>
              <w:jc w:val="center"/>
              <w:rPr>
                <w:rFonts w:ascii="Arial Narrow" w:eastAsia="宋体" w:hAnsi="Arial Narrow" w:cs="宋体"/>
                <w:color w:val="000000"/>
                <w:kern w:val="0"/>
                <w:szCs w:val="21"/>
              </w:rPr>
            </w:pPr>
            <w:hyperlink r:id="rId10" w:history="1">
              <w:r w:rsidR="00816249" w:rsidRPr="000223DF">
                <w:rPr>
                  <w:rFonts w:ascii="Arial Narrow" w:eastAsia="宋体" w:hAnsi="Arial Narrow" w:cs="宋体"/>
                  <w:color w:val="000000"/>
                  <w:kern w:val="0"/>
                  <w:szCs w:val="21"/>
                </w:rPr>
                <w:t>http://www.yuanjisuan.cn/cxhz/641.html</w:t>
              </w:r>
            </w:hyperlink>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5C43BD">
              <w:rPr>
                <w:rFonts w:ascii="宋体" w:eastAsia="宋体" w:hAnsi="宋体" w:cs="宋体" w:hint="eastAsia"/>
                <w:color w:val="000000"/>
                <w:kern w:val="0"/>
                <w:sz w:val="20"/>
                <w:szCs w:val="20"/>
              </w:rPr>
              <w:t>中国教育国际交流协会教育与文化创意产业分会携企业方</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 xml:space="preserve">围绕游戏、动漫、影视方向人才培养，面向高校相关专业课程，如数字媒体艺术、艺术设计学、视觉传达设计、产品设计等，结合学科专业特色和人才培养需求，协助高校进行优质混合教学课程、在线课程建设和课程团队建设，着力提升广大教师将信息技术与高等教育教学深度融合的意识、水平和能力，提升教学质量。 </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http://www.ceaie.edu.cn/cn/notice/detail?cid=87&amp;id=1901</w:t>
            </w:r>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5C43BD">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中</w:t>
            </w:r>
            <w:proofErr w:type="gramStart"/>
            <w:r w:rsidRPr="00350D54">
              <w:rPr>
                <w:rFonts w:ascii="宋体" w:eastAsia="宋体" w:hAnsi="宋体" w:cs="宋体" w:hint="eastAsia"/>
                <w:color w:val="000000"/>
                <w:kern w:val="0"/>
                <w:sz w:val="20"/>
                <w:szCs w:val="20"/>
              </w:rPr>
              <w:t>软国际</w:t>
            </w:r>
            <w:proofErr w:type="gramEnd"/>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面向全国高等学校计算机、软件工程、电子商务类相关专业，根据“卓越工程师教育培养计划”的总体思路，以提供公共在线教育平台与实</w:t>
            </w:r>
            <w:proofErr w:type="gramStart"/>
            <w:r w:rsidRPr="00350D54">
              <w:rPr>
                <w:rFonts w:ascii="宋体" w:eastAsia="宋体" w:hAnsi="宋体" w:cs="宋体" w:hint="eastAsia"/>
                <w:color w:val="000000"/>
                <w:kern w:val="0"/>
                <w:sz w:val="20"/>
                <w:szCs w:val="20"/>
              </w:rPr>
              <w:t>训实践</w:t>
            </w:r>
            <w:proofErr w:type="gramEnd"/>
            <w:r w:rsidRPr="00350D54">
              <w:rPr>
                <w:rFonts w:ascii="宋体" w:eastAsia="宋体" w:hAnsi="宋体" w:cs="宋体" w:hint="eastAsia"/>
                <w:color w:val="000000"/>
                <w:kern w:val="0"/>
                <w:sz w:val="20"/>
                <w:szCs w:val="20"/>
              </w:rPr>
              <w:t>相结合模式共建专业，共同培养适应社会经济发展的高层次技术技能人才、复合型人才。</w:t>
            </w:r>
          </w:p>
        </w:tc>
        <w:tc>
          <w:tcPr>
            <w:tcW w:w="51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0223DF" w:rsidRDefault="00816249" w:rsidP="005C43BD">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http://www.chinasofti.com/superWebCMS/pages/sites/MainSite/html/zh/etc/column.shtml</w:t>
            </w:r>
          </w:p>
        </w:tc>
      </w:tr>
    </w:tbl>
    <w:p w:rsidR="00350D54" w:rsidRDefault="00350D54"/>
    <w:sectPr w:rsidR="00350D54" w:rsidSect="00CC78BE">
      <w:pgSz w:w="16838" w:h="11906" w:orient="landscape"/>
      <w:pgMar w:top="1797" w:right="1134" w:bottom="179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C3A" w:rsidRDefault="00EA3C3A" w:rsidP="00CC78BE">
      <w:r>
        <w:separator/>
      </w:r>
    </w:p>
  </w:endnote>
  <w:endnote w:type="continuationSeparator" w:id="1">
    <w:p w:rsidR="00EA3C3A" w:rsidRDefault="00EA3C3A" w:rsidP="00CC78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C3A" w:rsidRDefault="00EA3C3A" w:rsidP="00CC78BE">
      <w:r>
        <w:separator/>
      </w:r>
    </w:p>
  </w:footnote>
  <w:footnote w:type="continuationSeparator" w:id="1">
    <w:p w:rsidR="00EA3C3A" w:rsidRDefault="00EA3C3A" w:rsidP="00CC78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4410"/>
    <w:rsid w:val="000223DF"/>
    <w:rsid w:val="000758D6"/>
    <w:rsid w:val="001D6B12"/>
    <w:rsid w:val="001E52B2"/>
    <w:rsid w:val="00232493"/>
    <w:rsid w:val="00350696"/>
    <w:rsid w:val="00350D54"/>
    <w:rsid w:val="003D5ED2"/>
    <w:rsid w:val="004C6419"/>
    <w:rsid w:val="005C43BD"/>
    <w:rsid w:val="006B1681"/>
    <w:rsid w:val="007001C4"/>
    <w:rsid w:val="0070041B"/>
    <w:rsid w:val="00790F7D"/>
    <w:rsid w:val="00816249"/>
    <w:rsid w:val="00825B94"/>
    <w:rsid w:val="008F4B3C"/>
    <w:rsid w:val="008F7736"/>
    <w:rsid w:val="009E11B9"/>
    <w:rsid w:val="00A242C3"/>
    <w:rsid w:val="00A96407"/>
    <w:rsid w:val="00B4477B"/>
    <w:rsid w:val="00B448A5"/>
    <w:rsid w:val="00B63B3A"/>
    <w:rsid w:val="00B821F5"/>
    <w:rsid w:val="00BE4410"/>
    <w:rsid w:val="00BF0EB8"/>
    <w:rsid w:val="00CC78BE"/>
    <w:rsid w:val="00D13B22"/>
    <w:rsid w:val="00D4182A"/>
    <w:rsid w:val="00D44204"/>
    <w:rsid w:val="00D63598"/>
    <w:rsid w:val="00DC6F88"/>
    <w:rsid w:val="00DD4ADB"/>
    <w:rsid w:val="00EA3C3A"/>
    <w:rsid w:val="00FB0648"/>
    <w:rsid w:val="00FE59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0D54"/>
    <w:rPr>
      <w:color w:val="0000FF"/>
      <w:u w:val="single"/>
    </w:rPr>
  </w:style>
  <w:style w:type="paragraph" w:customStyle="1" w:styleId="p0">
    <w:name w:val="p0"/>
    <w:basedOn w:val="a"/>
    <w:rsid w:val="00350D54"/>
    <w:pPr>
      <w:widowControl/>
    </w:pPr>
    <w:rPr>
      <w:rFonts w:ascii="Times New Roman" w:eastAsia="宋体" w:hAnsi="Times New Roman" w:cs="Times New Roman"/>
      <w:kern w:val="0"/>
      <w:szCs w:val="21"/>
    </w:rPr>
  </w:style>
  <w:style w:type="paragraph" w:styleId="a4">
    <w:name w:val="header"/>
    <w:basedOn w:val="a"/>
    <w:link w:val="Char"/>
    <w:uiPriority w:val="99"/>
    <w:unhideWhenUsed/>
    <w:rsid w:val="00CC78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78BE"/>
    <w:rPr>
      <w:sz w:val="18"/>
      <w:szCs w:val="18"/>
    </w:rPr>
  </w:style>
  <w:style w:type="paragraph" w:styleId="a5">
    <w:name w:val="footer"/>
    <w:basedOn w:val="a"/>
    <w:link w:val="Char0"/>
    <w:uiPriority w:val="99"/>
    <w:unhideWhenUsed/>
    <w:rsid w:val="00CC78BE"/>
    <w:pPr>
      <w:tabs>
        <w:tab w:val="center" w:pos="4153"/>
        <w:tab w:val="right" w:pos="8306"/>
      </w:tabs>
      <w:snapToGrid w:val="0"/>
      <w:jc w:val="left"/>
    </w:pPr>
    <w:rPr>
      <w:sz w:val="18"/>
      <w:szCs w:val="18"/>
    </w:rPr>
  </w:style>
  <w:style w:type="character" w:customStyle="1" w:styleId="Char0">
    <w:name w:val="页脚 Char"/>
    <w:basedOn w:val="a0"/>
    <w:link w:val="a5"/>
    <w:uiPriority w:val="99"/>
    <w:rsid w:val="00CC78BE"/>
    <w:rPr>
      <w:sz w:val="18"/>
      <w:szCs w:val="18"/>
    </w:rPr>
  </w:style>
  <w:style w:type="character" w:styleId="a6">
    <w:name w:val="FollowedHyperlink"/>
    <w:basedOn w:val="a0"/>
    <w:uiPriority w:val="99"/>
    <w:semiHidden/>
    <w:unhideWhenUsed/>
    <w:rsid w:val="00DD4ADB"/>
    <w:rPr>
      <w:color w:val="800080" w:themeColor="followedHyperlink"/>
      <w:u w:val="single"/>
    </w:rPr>
  </w:style>
  <w:style w:type="paragraph" w:styleId="a7">
    <w:name w:val="Balloon Text"/>
    <w:basedOn w:val="a"/>
    <w:link w:val="Char1"/>
    <w:uiPriority w:val="99"/>
    <w:semiHidden/>
    <w:unhideWhenUsed/>
    <w:rsid w:val="000223DF"/>
    <w:rPr>
      <w:sz w:val="18"/>
      <w:szCs w:val="18"/>
    </w:rPr>
  </w:style>
  <w:style w:type="character" w:customStyle="1" w:styleId="Char1">
    <w:name w:val="批注框文本 Char"/>
    <w:basedOn w:val="a0"/>
    <w:link w:val="a7"/>
    <w:uiPriority w:val="99"/>
    <w:semiHidden/>
    <w:rsid w:val="000223DF"/>
    <w:rPr>
      <w:sz w:val="18"/>
      <w:szCs w:val="18"/>
    </w:rPr>
  </w:style>
</w:styles>
</file>

<file path=word/webSettings.xml><?xml version="1.0" encoding="utf-8"?>
<w:webSettings xmlns:r="http://schemas.openxmlformats.org/officeDocument/2006/relationships" xmlns:w="http://schemas.openxmlformats.org/wordprocessingml/2006/main">
  <w:divs>
    <w:div w:id="1159346641">
      <w:bodyDiv w:val="1"/>
      <w:marLeft w:val="0"/>
      <w:marRight w:val="0"/>
      <w:marTop w:val="0"/>
      <w:marBottom w:val="0"/>
      <w:divBdr>
        <w:top w:val="none" w:sz="0" w:space="0" w:color="auto"/>
        <w:left w:val="none" w:sz="0" w:space="0" w:color="auto"/>
        <w:bottom w:val="none" w:sz="0" w:space="0" w:color="auto"/>
        <w:right w:val="none" w:sz="0" w:space="0" w:color="auto"/>
      </w:divBdr>
    </w:div>
    <w:div w:id="20265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om.cn/university" TargetMode="External"/><Relationship Id="rId3" Type="http://schemas.openxmlformats.org/officeDocument/2006/relationships/webSettings" Target="webSettings.xml"/><Relationship Id="rId7" Type="http://schemas.openxmlformats.org/officeDocument/2006/relationships/hyperlink" Target="http://www.ycty.org/project/201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education.com/cooperative.as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yuanjisuan.cn/cxhz/641.html" TargetMode="External"/><Relationship Id="rId4" Type="http://schemas.openxmlformats.org/officeDocument/2006/relationships/footnotes" Target="footnotes.xml"/><Relationship Id="rId9" Type="http://schemas.openxmlformats.org/officeDocument/2006/relationships/hyperlink" Target="http://www.cmooc.cn/pages/20160509_0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hj-pc</cp:lastModifiedBy>
  <cp:revision>3</cp:revision>
  <cp:lastPrinted>2016-05-23T01:17:00Z</cp:lastPrinted>
  <dcterms:created xsi:type="dcterms:W3CDTF">2016-05-23T07:34:00Z</dcterms:created>
  <dcterms:modified xsi:type="dcterms:W3CDTF">2016-05-23T08:13:00Z</dcterms:modified>
</cp:coreProperties>
</file>